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90" w:lineRule="atLeast"/>
        <w:jc w:val="left"/>
      </w:pPr>
      <w:r>
        <w:rPr>
          <w:rFonts w:hint="eastAsia" w:ascii="宋体" w:hAnsi="宋体" w:eastAsia="宋体" w:cs="宋体"/>
          <w:color w:val="3D3D3D"/>
          <w:sz w:val="21"/>
          <w:szCs w:val="21"/>
          <w:u w:val="none"/>
          <w:bdr w:val="none" w:color="auto" w:sz="0" w:space="0"/>
        </w:rPr>
        <w:t>2017年贵州省残疾人联合会直属事业单位公开招聘工作人员岗位及要求一览表</w:t>
      </w:r>
    </w:p>
    <w:tbl>
      <w:tblPr>
        <w:tblW w:w="100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77"/>
        <w:gridCol w:w="630"/>
        <w:gridCol w:w="946"/>
        <w:gridCol w:w="841"/>
        <w:gridCol w:w="1682"/>
        <w:gridCol w:w="736"/>
        <w:gridCol w:w="1201"/>
        <w:gridCol w:w="2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25" w:hRule="atLeast"/>
        </w:trPr>
        <w:tc>
          <w:tcPr>
            <w:tcW w:w="1577"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单位名称</w:t>
            </w:r>
          </w:p>
        </w:tc>
        <w:tc>
          <w:tcPr>
            <w:tcW w:w="63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单位性质</w:t>
            </w:r>
          </w:p>
        </w:tc>
        <w:tc>
          <w:tcPr>
            <w:tcW w:w="946"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招聘职位及代码</w:t>
            </w:r>
          </w:p>
        </w:tc>
        <w:tc>
          <w:tcPr>
            <w:tcW w:w="841" w:type="dxa"/>
            <w:tcBorders>
              <w:top w:val="single" w:color="000000" w:sz="6" w:space="0"/>
              <w:left w:val="nil"/>
              <w:bottom w:val="nil"/>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  工作</w:t>
            </w:r>
          </w:p>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  岗位</w:t>
            </w:r>
          </w:p>
        </w:tc>
        <w:tc>
          <w:tcPr>
            <w:tcW w:w="1682" w:type="dxa"/>
            <w:tcBorders>
              <w:top w:val="single" w:color="000000" w:sz="6" w:space="0"/>
              <w:left w:val="nil"/>
              <w:bottom w:val="nil"/>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专业范围</w:t>
            </w:r>
          </w:p>
        </w:tc>
        <w:tc>
          <w:tcPr>
            <w:tcW w:w="736" w:type="dxa"/>
            <w:tcBorders>
              <w:top w:val="single" w:color="000000" w:sz="6" w:space="0"/>
              <w:left w:val="nil"/>
              <w:bottom w:val="nil"/>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招聘人数</w:t>
            </w:r>
          </w:p>
        </w:tc>
        <w:tc>
          <w:tcPr>
            <w:tcW w:w="1201" w:type="dxa"/>
            <w:tcBorders>
              <w:top w:val="single" w:color="000000" w:sz="6" w:space="0"/>
              <w:left w:val="nil"/>
              <w:bottom w:val="nil"/>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学历要求</w:t>
            </w:r>
          </w:p>
        </w:tc>
        <w:tc>
          <w:tcPr>
            <w:tcW w:w="2388" w:type="dxa"/>
            <w:tcBorders>
              <w:top w:val="single" w:color="000000" w:sz="6" w:space="0"/>
              <w:left w:val="nil"/>
              <w:bottom w:val="nil"/>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其他报考条件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1577"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贵州特殊教育中等职业技术学校</w:t>
            </w:r>
          </w:p>
        </w:tc>
        <w:tc>
          <w:tcPr>
            <w:tcW w:w="6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全额</w:t>
            </w:r>
          </w:p>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拨款</w:t>
            </w:r>
          </w:p>
        </w:tc>
        <w:tc>
          <w:tcPr>
            <w:tcW w:w="946" w:type="dxa"/>
            <w:tcBorders>
              <w:top w:val="nil"/>
              <w:left w:val="nil"/>
              <w:bottom w:val="single" w:color="000000" w:sz="6" w:space="0"/>
              <w:right w:val="nil"/>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专技岗（01）</w:t>
            </w:r>
          </w:p>
        </w:tc>
        <w:tc>
          <w:tcPr>
            <w:tcW w:w="841"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基础学科教师（特殊</w:t>
            </w:r>
            <w:bookmarkStart w:id="0" w:name="_GoBack"/>
            <w:bookmarkEnd w:id="0"/>
            <w:r>
              <w:rPr>
                <w:rStyle w:val="4"/>
                <w:rFonts w:hint="eastAsia" w:ascii="宋体" w:hAnsi="宋体" w:eastAsia="宋体" w:cs="宋体"/>
                <w:b/>
                <w:color w:val="000000"/>
                <w:sz w:val="18"/>
                <w:szCs w:val="18"/>
                <w:u w:val="none"/>
                <w:bdr w:val="none" w:color="auto" w:sz="0" w:space="0"/>
              </w:rPr>
              <w:t>教育）</w:t>
            </w:r>
          </w:p>
        </w:tc>
        <w:tc>
          <w:tcPr>
            <w:tcW w:w="1682"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特殊教育</w:t>
            </w:r>
          </w:p>
        </w:tc>
        <w:tc>
          <w:tcPr>
            <w:tcW w:w="736"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2</w:t>
            </w:r>
          </w:p>
        </w:tc>
        <w:tc>
          <w:tcPr>
            <w:tcW w:w="1201"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全日制本科及以上</w:t>
            </w:r>
          </w:p>
        </w:tc>
        <w:tc>
          <w:tcPr>
            <w:tcW w:w="2388"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jc w:val="left"/>
              <w:rPr>
                <w:rFonts w:hint="eastAsia" w:ascii="宋体" w:hAnsi="宋体" w:eastAsia="宋体" w:cs="宋体"/>
                <w:color w:val="3D3D3D"/>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577"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贵州特殊教育中等职业技术学校</w:t>
            </w:r>
          </w:p>
        </w:tc>
        <w:tc>
          <w:tcPr>
            <w:tcW w:w="6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全额</w:t>
            </w:r>
          </w:p>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拨款</w:t>
            </w:r>
          </w:p>
        </w:tc>
        <w:tc>
          <w:tcPr>
            <w:tcW w:w="946" w:type="dxa"/>
            <w:tcBorders>
              <w:top w:val="nil"/>
              <w:left w:val="nil"/>
              <w:bottom w:val="single" w:color="000000" w:sz="6" w:space="0"/>
              <w:right w:val="nil"/>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专技岗（02）</w:t>
            </w:r>
          </w:p>
        </w:tc>
        <w:tc>
          <w:tcPr>
            <w:tcW w:w="841"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基础学科教师（语文教育）</w:t>
            </w:r>
          </w:p>
        </w:tc>
        <w:tc>
          <w:tcPr>
            <w:tcW w:w="168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汉语言、汉语言文学、汉语言文学教育</w:t>
            </w:r>
          </w:p>
        </w:tc>
        <w:tc>
          <w:tcPr>
            <w:tcW w:w="73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1</w:t>
            </w:r>
          </w:p>
        </w:tc>
        <w:tc>
          <w:tcPr>
            <w:tcW w:w="1201"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全日制本科及以上</w:t>
            </w:r>
          </w:p>
        </w:tc>
        <w:tc>
          <w:tcPr>
            <w:tcW w:w="2388"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jc w:val="left"/>
              <w:rPr>
                <w:rFonts w:hint="eastAsia" w:ascii="宋体" w:hAnsi="宋体" w:eastAsia="宋体" w:cs="宋体"/>
                <w:color w:val="3D3D3D"/>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350" w:hRule="atLeast"/>
        </w:trPr>
        <w:tc>
          <w:tcPr>
            <w:tcW w:w="1577"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贵州特殊教育中等职业技术学校</w:t>
            </w:r>
          </w:p>
        </w:tc>
        <w:tc>
          <w:tcPr>
            <w:tcW w:w="6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全额</w:t>
            </w:r>
          </w:p>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拨款</w:t>
            </w:r>
          </w:p>
        </w:tc>
        <w:tc>
          <w:tcPr>
            <w:tcW w:w="946" w:type="dxa"/>
            <w:tcBorders>
              <w:top w:val="nil"/>
              <w:left w:val="nil"/>
              <w:bottom w:val="single" w:color="000000" w:sz="6" w:space="0"/>
              <w:right w:val="nil"/>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专技岗（03）</w:t>
            </w:r>
          </w:p>
        </w:tc>
        <w:tc>
          <w:tcPr>
            <w:tcW w:w="841"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基础学科教师（语言训练）</w:t>
            </w:r>
          </w:p>
        </w:tc>
        <w:tc>
          <w:tcPr>
            <w:tcW w:w="168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播音学、播音与主持艺术、节目主持人、播音</w:t>
            </w:r>
          </w:p>
        </w:tc>
        <w:tc>
          <w:tcPr>
            <w:tcW w:w="73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1</w:t>
            </w:r>
          </w:p>
        </w:tc>
        <w:tc>
          <w:tcPr>
            <w:tcW w:w="1201"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全日制本科及以上</w:t>
            </w:r>
          </w:p>
        </w:tc>
        <w:tc>
          <w:tcPr>
            <w:tcW w:w="2388"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left"/>
              <w:textAlignment w:val="center"/>
            </w:pPr>
            <w:r>
              <w:rPr>
                <w:rStyle w:val="4"/>
                <w:rFonts w:hint="eastAsia" w:ascii="宋体" w:hAnsi="宋体" w:eastAsia="宋体" w:cs="宋体"/>
                <w:b/>
                <w:color w:val="000000"/>
                <w:sz w:val="18"/>
                <w:szCs w:val="18"/>
                <w:u w:val="none"/>
                <w:bdr w:val="none" w:color="auto" w:sz="0" w:space="0"/>
              </w:rPr>
              <w:t>具备普通语水平测试一级乙等及以上等级证书。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15" w:hRule="atLeast"/>
        </w:trPr>
        <w:tc>
          <w:tcPr>
            <w:tcW w:w="1577"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贵州特殊教育中等职业技术学校</w:t>
            </w:r>
          </w:p>
        </w:tc>
        <w:tc>
          <w:tcPr>
            <w:tcW w:w="6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全额</w:t>
            </w:r>
          </w:p>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拨款</w:t>
            </w:r>
          </w:p>
        </w:tc>
        <w:tc>
          <w:tcPr>
            <w:tcW w:w="946" w:type="dxa"/>
            <w:tcBorders>
              <w:top w:val="nil"/>
              <w:left w:val="nil"/>
              <w:bottom w:val="single" w:color="000000" w:sz="6" w:space="0"/>
              <w:right w:val="nil"/>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专技岗（04）</w:t>
            </w:r>
          </w:p>
        </w:tc>
        <w:tc>
          <w:tcPr>
            <w:tcW w:w="841"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基础学科教师（心理辅导）</w:t>
            </w:r>
          </w:p>
        </w:tc>
        <w:tc>
          <w:tcPr>
            <w:tcW w:w="168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心理学、应用心理学、心理咨询</w:t>
            </w:r>
          </w:p>
        </w:tc>
        <w:tc>
          <w:tcPr>
            <w:tcW w:w="73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1</w:t>
            </w:r>
          </w:p>
        </w:tc>
        <w:tc>
          <w:tcPr>
            <w:tcW w:w="1201"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全日制本科及以上</w:t>
            </w:r>
          </w:p>
        </w:tc>
        <w:tc>
          <w:tcPr>
            <w:tcW w:w="2388"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left"/>
              <w:textAlignment w:val="center"/>
            </w:pPr>
            <w:r>
              <w:rPr>
                <w:rStyle w:val="4"/>
                <w:rFonts w:hint="eastAsia" w:ascii="宋体" w:hAnsi="宋体" w:eastAsia="宋体" w:cs="宋体"/>
                <w:b/>
                <w:color w:val="000000"/>
                <w:sz w:val="18"/>
                <w:szCs w:val="18"/>
                <w:u w:val="none"/>
                <w:bdr w:val="none" w:color="auto" w:sz="0" w:space="0"/>
              </w:rPr>
              <w:t>具备心理师咨询三级及以上证书。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1577"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贵州特殊教育中等职业技术学校</w:t>
            </w:r>
          </w:p>
        </w:tc>
        <w:tc>
          <w:tcPr>
            <w:tcW w:w="6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全额</w:t>
            </w:r>
          </w:p>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拨款</w:t>
            </w:r>
          </w:p>
        </w:tc>
        <w:tc>
          <w:tcPr>
            <w:tcW w:w="94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专技岗（05）</w:t>
            </w:r>
          </w:p>
        </w:tc>
        <w:tc>
          <w:tcPr>
            <w:tcW w:w="841"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基础学科教师（美术教学）</w:t>
            </w:r>
          </w:p>
        </w:tc>
        <w:tc>
          <w:tcPr>
            <w:tcW w:w="168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绘画、动画、艺术设计、</w:t>
            </w:r>
          </w:p>
        </w:tc>
        <w:tc>
          <w:tcPr>
            <w:tcW w:w="73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1</w:t>
            </w:r>
          </w:p>
        </w:tc>
        <w:tc>
          <w:tcPr>
            <w:tcW w:w="1201"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全日制本科及以上</w:t>
            </w:r>
          </w:p>
        </w:tc>
        <w:tc>
          <w:tcPr>
            <w:tcW w:w="2388"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jc w:val="left"/>
              <w:rPr>
                <w:rFonts w:hint="eastAsia" w:ascii="宋体" w:hAnsi="宋体" w:eastAsia="宋体" w:cs="宋体"/>
                <w:color w:val="3D3D3D"/>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1577"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贵州特殊教育中等职业技术学校</w:t>
            </w:r>
          </w:p>
        </w:tc>
        <w:tc>
          <w:tcPr>
            <w:tcW w:w="6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全额</w:t>
            </w:r>
          </w:p>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拨款</w:t>
            </w:r>
          </w:p>
        </w:tc>
        <w:tc>
          <w:tcPr>
            <w:tcW w:w="94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专技岗（06）</w:t>
            </w:r>
          </w:p>
        </w:tc>
        <w:tc>
          <w:tcPr>
            <w:tcW w:w="841"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基础学科教师（康复训练）</w:t>
            </w:r>
          </w:p>
        </w:tc>
        <w:tc>
          <w:tcPr>
            <w:tcW w:w="168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体育教育、竞技体育、运动训练</w:t>
            </w:r>
          </w:p>
        </w:tc>
        <w:tc>
          <w:tcPr>
            <w:tcW w:w="73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1</w:t>
            </w:r>
          </w:p>
        </w:tc>
        <w:tc>
          <w:tcPr>
            <w:tcW w:w="1201"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全日制本科及以上</w:t>
            </w:r>
          </w:p>
        </w:tc>
        <w:tc>
          <w:tcPr>
            <w:tcW w:w="2388"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jc w:val="left"/>
              <w:rPr>
                <w:rFonts w:hint="eastAsia" w:ascii="宋体" w:hAnsi="宋体" w:eastAsia="宋体" w:cs="宋体"/>
                <w:color w:val="3D3D3D"/>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55" w:hRule="atLeast"/>
        </w:trPr>
        <w:tc>
          <w:tcPr>
            <w:tcW w:w="1577"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贵州特殊教育中等职业技术学校</w:t>
            </w:r>
          </w:p>
        </w:tc>
        <w:tc>
          <w:tcPr>
            <w:tcW w:w="6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全额</w:t>
            </w:r>
          </w:p>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拨款</w:t>
            </w:r>
          </w:p>
        </w:tc>
        <w:tc>
          <w:tcPr>
            <w:tcW w:w="94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专技岗（07）</w:t>
            </w:r>
          </w:p>
        </w:tc>
        <w:tc>
          <w:tcPr>
            <w:tcW w:w="841"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基础学科教师（英语教学）</w:t>
            </w:r>
          </w:p>
        </w:tc>
        <w:tc>
          <w:tcPr>
            <w:tcW w:w="168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英语、应用英语、英语教育</w:t>
            </w:r>
          </w:p>
        </w:tc>
        <w:tc>
          <w:tcPr>
            <w:tcW w:w="73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1</w:t>
            </w:r>
          </w:p>
        </w:tc>
        <w:tc>
          <w:tcPr>
            <w:tcW w:w="1201"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全日制本科及以上</w:t>
            </w:r>
          </w:p>
        </w:tc>
        <w:tc>
          <w:tcPr>
            <w:tcW w:w="2388"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jc w:val="left"/>
              <w:rPr>
                <w:rFonts w:hint="eastAsia" w:ascii="宋体" w:hAnsi="宋体" w:eastAsia="宋体" w:cs="宋体"/>
                <w:color w:val="3D3D3D"/>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55" w:hRule="atLeast"/>
        </w:trPr>
        <w:tc>
          <w:tcPr>
            <w:tcW w:w="1577"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贵州特殊教育中等职业技术学校</w:t>
            </w:r>
          </w:p>
        </w:tc>
        <w:tc>
          <w:tcPr>
            <w:tcW w:w="6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全额</w:t>
            </w:r>
          </w:p>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拨款</w:t>
            </w:r>
          </w:p>
        </w:tc>
        <w:tc>
          <w:tcPr>
            <w:tcW w:w="94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专技岗（08）</w:t>
            </w:r>
          </w:p>
        </w:tc>
        <w:tc>
          <w:tcPr>
            <w:tcW w:w="841"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专业学科教师（中医推拿）</w:t>
            </w:r>
          </w:p>
        </w:tc>
        <w:tc>
          <w:tcPr>
            <w:tcW w:w="168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3D3D3D"/>
                <w:sz w:val="18"/>
                <w:szCs w:val="18"/>
                <w:u w:val="none"/>
                <w:bdr w:val="none" w:color="auto" w:sz="0" w:space="0"/>
              </w:rPr>
              <w:t>针灸推拿学、推拿按摩技术、中医康复保健、体育保健与实用按摩</w:t>
            </w:r>
          </w:p>
        </w:tc>
        <w:tc>
          <w:tcPr>
            <w:tcW w:w="736"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2</w:t>
            </w:r>
          </w:p>
        </w:tc>
        <w:tc>
          <w:tcPr>
            <w:tcW w:w="1201"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全日制本科及以上</w:t>
            </w:r>
          </w:p>
        </w:tc>
        <w:tc>
          <w:tcPr>
            <w:tcW w:w="2388"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jc w:val="left"/>
              <w:rPr>
                <w:rFonts w:hint="eastAsia" w:ascii="宋体" w:hAnsi="宋体" w:eastAsia="宋体" w:cs="宋体"/>
                <w:color w:val="3D3D3D"/>
                <w:sz w:val="18"/>
                <w:szCs w:val="18"/>
                <w:u w:val="none"/>
              </w:rPr>
            </w:pPr>
          </w:p>
        </w:tc>
      </w:tr>
    </w:tbl>
    <w:p>
      <w:pPr>
        <w:rPr>
          <w:vanish/>
          <w:sz w:val="24"/>
          <w:szCs w:val="24"/>
        </w:rPr>
      </w:pPr>
    </w:p>
    <w:tbl>
      <w:tblPr>
        <w:tblW w:w="99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75"/>
        <w:gridCol w:w="630"/>
        <w:gridCol w:w="840"/>
        <w:gridCol w:w="840"/>
        <w:gridCol w:w="2939"/>
        <w:gridCol w:w="525"/>
        <w:gridCol w:w="1155"/>
        <w:gridCol w:w="1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350" w:hRule="atLeast"/>
        </w:trPr>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贵州特殊教育中等职业技术学校</w:t>
            </w:r>
          </w:p>
        </w:tc>
        <w:tc>
          <w:tcPr>
            <w:tcW w:w="6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全额</w:t>
            </w:r>
          </w:p>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拨款</w:t>
            </w:r>
          </w:p>
        </w:tc>
        <w:tc>
          <w:tcPr>
            <w:tcW w:w="840" w:type="dxa"/>
            <w:tcBorders>
              <w:top w:val="nil"/>
              <w:left w:val="nil"/>
              <w:bottom w:val="single" w:color="000000" w:sz="6" w:space="0"/>
              <w:right w:val="nil"/>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专技岗（09）</w:t>
            </w:r>
          </w:p>
        </w:tc>
        <w:tc>
          <w:tcPr>
            <w:tcW w:w="8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专业学科教师（现代农业）</w:t>
            </w:r>
          </w:p>
        </w:tc>
        <w:tc>
          <w:tcPr>
            <w:tcW w:w="2939"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作物栽培学与耕作学、农学、果树学、蔬菜学、作物遗传育种、水土保持与荒漠化防治、农艺教育、种</w:t>
            </w:r>
          </w:p>
          <w:p>
            <w:pPr>
              <w:pStyle w:val="2"/>
              <w:keepNext w:val="0"/>
              <w:keepLines w:val="0"/>
              <w:widowControl/>
              <w:suppressLineNumbers w:val="0"/>
              <w:spacing w:line="330" w:lineRule="atLeast"/>
              <w:jc w:val="left"/>
              <w:textAlignment w:val="center"/>
            </w:pPr>
            <w:r>
              <w:rPr>
                <w:rStyle w:val="4"/>
                <w:rFonts w:hint="eastAsia" w:ascii="宋体" w:hAnsi="宋体" w:eastAsia="宋体" w:cs="宋体"/>
                <w:b/>
                <w:color w:val="000000"/>
                <w:sz w:val="18"/>
                <w:szCs w:val="18"/>
                <w:u w:val="none"/>
                <w:bdr w:val="none" w:color="auto" w:sz="0" w:space="0"/>
              </w:rPr>
              <w:t>植养殖、果树</w:t>
            </w:r>
          </w:p>
        </w:tc>
        <w:tc>
          <w:tcPr>
            <w:tcW w:w="52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2</w:t>
            </w:r>
          </w:p>
        </w:tc>
        <w:tc>
          <w:tcPr>
            <w:tcW w:w="115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single"/>
                <w:bdr w:val="none" w:color="auto" w:sz="0" w:space="0"/>
              </w:rPr>
              <w:t>全日制本科及以上</w:t>
            </w:r>
          </w:p>
        </w:tc>
        <w:tc>
          <w:tcPr>
            <w:tcW w:w="1469"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jc w:val="left"/>
              <w:rPr>
                <w:rFonts w:hint="eastAsia" w:ascii="宋体" w:hAnsi="宋体" w:eastAsia="宋体" w:cs="宋体"/>
                <w:color w:val="3D3D3D"/>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贵州特殊教育中等职业技术学校</w:t>
            </w:r>
          </w:p>
        </w:tc>
        <w:tc>
          <w:tcPr>
            <w:tcW w:w="6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全额</w:t>
            </w:r>
          </w:p>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拨款</w:t>
            </w:r>
          </w:p>
        </w:tc>
        <w:tc>
          <w:tcPr>
            <w:tcW w:w="840" w:type="dxa"/>
            <w:tcBorders>
              <w:top w:val="nil"/>
              <w:left w:val="nil"/>
              <w:bottom w:val="single" w:color="000000" w:sz="6" w:space="0"/>
              <w:right w:val="nil"/>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专技岗（10）</w:t>
            </w:r>
          </w:p>
        </w:tc>
        <w:tc>
          <w:tcPr>
            <w:tcW w:w="84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专业学科教师（园林技术）</w:t>
            </w:r>
          </w:p>
        </w:tc>
        <w:tc>
          <w:tcPr>
            <w:tcW w:w="293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风景园林学、园艺学、园林植物与观赏园艺、风景园林、园艺教育、园林工程、园林花卉技术、花卉、</w:t>
            </w:r>
          </w:p>
          <w:p>
            <w:pPr>
              <w:pStyle w:val="2"/>
              <w:keepNext w:val="0"/>
              <w:keepLines w:val="0"/>
              <w:widowControl/>
              <w:suppressLineNumbers w:val="0"/>
              <w:spacing w:line="330" w:lineRule="atLeast"/>
              <w:jc w:val="left"/>
              <w:textAlignment w:val="center"/>
            </w:pPr>
            <w:r>
              <w:rPr>
                <w:rStyle w:val="4"/>
                <w:rFonts w:hint="eastAsia" w:ascii="宋体" w:hAnsi="宋体" w:eastAsia="宋体" w:cs="宋体"/>
                <w:b/>
                <w:color w:val="000000"/>
                <w:sz w:val="18"/>
                <w:szCs w:val="18"/>
                <w:u w:val="none"/>
                <w:bdr w:val="none" w:color="auto" w:sz="0" w:space="0"/>
              </w:rPr>
              <w:t>现代园艺技术</w:t>
            </w:r>
          </w:p>
        </w:tc>
        <w:tc>
          <w:tcPr>
            <w:tcW w:w="5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1</w:t>
            </w:r>
          </w:p>
        </w:tc>
        <w:tc>
          <w:tcPr>
            <w:tcW w:w="11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全日制本科及以上</w:t>
            </w:r>
          </w:p>
        </w:tc>
        <w:tc>
          <w:tcPr>
            <w:tcW w:w="146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jc w:val="left"/>
              <w:rPr>
                <w:rFonts w:hint="eastAsia" w:ascii="宋体" w:hAnsi="宋体" w:eastAsia="宋体" w:cs="宋体"/>
                <w:color w:val="3D3D3D"/>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贵州特殊教育中等职业技术学校</w:t>
            </w:r>
          </w:p>
        </w:tc>
        <w:tc>
          <w:tcPr>
            <w:tcW w:w="6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全额</w:t>
            </w:r>
          </w:p>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拨款</w:t>
            </w:r>
          </w:p>
        </w:tc>
        <w:tc>
          <w:tcPr>
            <w:tcW w:w="8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专技岗（11）</w:t>
            </w:r>
          </w:p>
        </w:tc>
        <w:tc>
          <w:tcPr>
            <w:tcW w:w="8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专业学科教师（食品工艺）</w:t>
            </w:r>
          </w:p>
        </w:tc>
        <w:tc>
          <w:tcPr>
            <w:tcW w:w="293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left"/>
              <w:textAlignment w:val="center"/>
            </w:pPr>
            <w:r>
              <w:rPr>
                <w:rStyle w:val="4"/>
                <w:rFonts w:hint="eastAsia" w:ascii="宋体" w:hAnsi="宋体" w:eastAsia="宋体" w:cs="宋体"/>
                <w:b/>
                <w:color w:val="000000"/>
                <w:sz w:val="18"/>
                <w:szCs w:val="18"/>
                <w:u w:val="none"/>
                <w:bdr w:val="none" w:color="auto" w:sz="0" w:space="0"/>
              </w:rPr>
              <w:t>食品工艺、烹饪与营养、</w:t>
            </w:r>
          </w:p>
          <w:p>
            <w:pPr>
              <w:pStyle w:val="2"/>
              <w:keepNext w:val="0"/>
              <w:keepLines w:val="0"/>
              <w:widowControl/>
              <w:suppressLineNumbers w:val="0"/>
              <w:spacing w:line="330" w:lineRule="atLeast"/>
              <w:jc w:val="left"/>
              <w:textAlignment w:val="center"/>
            </w:pPr>
            <w:r>
              <w:rPr>
                <w:rStyle w:val="4"/>
                <w:rFonts w:hint="eastAsia" w:ascii="宋体" w:hAnsi="宋体" w:eastAsia="宋体" w:cs="宋体"/>
                <w:b/>
                <w:color w:val="000000"/>
                <w:sz w:val="18"/>
                <w:szCs w:val="18"/>
                <w:u w:val="none"/>
                <w:bdr w:val="none" w:color="auto" w:sz="0" w:space="0"/>
              </w:rPr>
              <w:t>食品科学与工程</w:t>
            </w:r>
          </w:p>
        </w:tc>
        <w:tc>
          <w:tcPr>
            <w:tcW w:w="5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1</w:t>
            </w:r>
          </w:p>
        </w:tc>
        <w:tc>
          <w:tcPr>
            <w:tcW w:w="11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全日制本科及以上</w:t>
            </w:r>
          </w:p>
        </w:tc>
        <w:tc>
          <w:tcPr>
            <w:tcW w:w="146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jc w:val="left"/>
              <w:rPr>
                <w:rFonts w:hint="eastAsia" w:ascii="宋体" w:hAnsi="宋体" w:eastAsia="宋体" w:cs="宋体"/>
                <w:color w:val="3D3D3D"/>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贵州特殊教育中等职业技术学校</w:t>
            </w:r>
          </w:p>
        </w:tc>
        <w:tc>
          <w:tcPr>
            <w:tcW w:w="6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全额</w:t>
            </w:r>
          </w:p>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拨款</w:t>
            </w:r>
          </w:p>
        </w:tc>
        <w:tc>
          <w:tcPr>
            <w:tcW w:w="8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专技岗（12）</w:t>
            </w:r>
          </w:p>
        </w:tc>
        <w:tc>
          <w:tcPr>
            <w:tcW w:w="8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专业学科教师（电子商务）</w:t>
            </w:r>
          </w:p>
        </w:tc>
        <w:tc>
          <w:tcPr>
            <w:tcW w:w="293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电子商务、电子商务与信息管理、</w:t>
            </w:r>
          </w:p>
          <w:p>
            <w:pPr>
              <w:pStyle w:val="2"/>
              <w:keepNext w:val="0"/>
              <w:keepLines w:val="0"/>
              <w:widowControl/>
              <w:suppressLineNumbers w:val="0"/>
              <w:spacing w:line="330" w:lineRule="atLeast"/>
              <w:jc w:val="left"/>
              <w:textAlignment w:val="center"/>
            </w:pPr>
            <w:r>
              <w:rPr>
                <w:rStyle w:val="4"/>
                <w:rFonts w:hint="eastAsia" w:ascii="宋体" w:hAnsi="宋体" w:eastAsia="宋体" w:cs="宋体"/>
                <w:b/>
                <w:color w:val="000000"/>
                <w:sz w:val="18"/>
                <w:szCs w:val="18"/>
                <w:u w:val="none"/>
                <w:bdr w:val="none" w:color="auto" w:sz="0" w:space="0"/>
              </w:rPr>
              <w:t>商务管理</w:t>
            </w:r>
          </w:p>
        </w:tc>
        <w:tc>
          <w:tcPr>
            <w:tcW w:w="5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1</w:t>
            </w:r>
          </w:p>
        </w:tc>
        <w:tc>
          <w:tcPr>
            <w:tcW w:w="11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全日制本科及以上</w:t>
            </w:r>
          </w:p>
        </w:tc>
        <w:tc>
          <w:tcPr>
            <w:tcW w:w="146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jc w:val="left"/>
              <w:rPr>
                <w:rFonts w:hint="eastAsia" w:ascii="宋体" w:hAnsi="宋体" w:eastAsia="宋体" w:cs="宋体"/>
                <w:color w:val="3D3D3D"/>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贵州特殊教育中等职业技术学校</w:t>
            </w:r>
          </w:p>
        </w:tc>
        <w:tc>
          <w:tcPr>
            <w:tcW w:w="6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全额拨款</w:t>
            </w:r>
          </w:p>
        </w:tc>
        <w:tc>
          <w:tcPr>
            <w:tcW w:w="8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专技岗（13）</w:t>
            </w:r>
          </w:p>
        </w:tc>
        <w:tc>
          <w:tcPr>
            <w:tcW w:w="8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财务</w:t>
            </w:r>
          </w:p>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管理</w:t>
            </w:r>
          </w:p>
        </w:tc>
        <w:tc>
          <w:tcPr>
            <w:tcW w:w="293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会计、会计学、财务与会计</w:t>
            </w:r>
          </w:p>
        </w:tc>
        <w:tc>
          <w:tcPr>
            <w:tcW w:w="5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1</w:t>
            </w:r>
          </w:p>
        </w:tc>
        <w:tc>
          <w:tcPr>
            <w:tcW w:w="11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全日制本科及以上</w:t>
            </w:r>
          </w:p>
        </w:tc>
        <w:tc>
          <w:tcPr>
            <w:tcW w:w="146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left"/>
              <w:textAlignment w:val="center"/>
            </w:pPr>
            <w:r>
              <w:rPr>
                <w:rStyle w:val="4"/>
                <w:rFonts w:hint="eastAsia" w:ascii="宋体" w:hAnsi="宋体" w:eastAsia="宋体" w:cs="宋体"/>
                <w:b/>
                <w:color w:val="000000"/>
                <w:sz w:val="18"/>
                <w:szCs w:val="18"/>
                <w:u w:val="none"/>
                <w:bdr w:val="none" w:color="auto" w:sz="0" w:space="0"/>
              </w:rPr>
              <w:t>1.具备会计从业资格证书；</w:t>
            </w:r>
          </w:p>
          <w:p>
            <w:pPr>
              <w:pStyle w:val="2"/>
              <w:keepNext w:val="0"/>
              <w:keepLines w:val="0"/>
              <w:widowControl/>
              <w:suppressLineNumbers w:val="0"/>
              <w:spacing w:line="330" w:lineRule="atLeast"/>
              <w:jc w:val="left"/>
              <w:textAlignment w:val="center"/>
            </w:pPr>
            <w:r>
              <w:rPr>
                <w:rStyle w:val="4"/>
                <w:rFonts w:hint="eastAsia" w:ascii="宋体" w:hAnsi="宋体" w:eastAsia="宋体" w:cs="宋体"/>
                <w:b/>
                <w:color w:val="000000"/>
                <w:sz w:val="18"/>
                <w:szCs w:val="18"/>
                <w:u w:val="none"/>
                <w:bdr w:val="none" w:color="auto" w:sz="0" w:space="0"/>
              </w:rPr>
              <w:t>2.具备计算机系统操作职业初级资格证书或全国计算机等级考试一级以上证书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贵州特殊教育中等职业技术学校</w:t>
            </w:r>
          </w:p>
        </w:tc>
        <w:tc>
          <w:tcPr>
            <w:tcW w:w="6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全额拨款</w:t>
            </w:r>
          </w:p>
        </w:tc>
        <w:tc>
          <w:tcPr>
            <w:tcW w:w="8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管理岗（01）</w:t>
            </w:r>
          </w:p>
        </w:tc>
        <w:tc>
          <w:tcPr>
            <w:tcW w:w="8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学校部门管理</w:t>
            </w:r>
          </w:p>
        </w:tc>
        <w:tc>
          <w:tcPr>
            <w:tcW w:w="293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公共管理、行政管理、特殊教育</w:t>
            </w:r>
          </w:p>
        </w:tc>
        <w:tc>
          <w:tcPr>
            <w:tcW w:w="5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3</w:t>
            </w:r>
          </w:p>
        </w:tc>
        <w:tc>
          <w:tcPr>
            <w:tcW w:w="11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全日制本科及以上</w:t>
            </w:r>
          </w:p>
        </w:tc>
        <w:tc>
          <w:tcPr>
            <w:tcW w:w="146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jc w:val="left"/>
              <w:rPr>
                <w:rFonts w:hint="eastAsia" w:ascii="宋体" w:hAnsi="宋体" w:eastAsia="宋体" w:cs="宋体"/>
                <w:color w:val="3D3D3D"/>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贵州特殊教育中等职业技术学校</w:t>
            </w:r>
          </w:p>
        </w:tc>
        <w:tc>
          <w:tcPr>
            <w:tcW w:w="6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全额拨款</w:t>
            </w:r>
          </w:p>
        </w:tc>
        <w:tc>
          <w:tcPr>
            <w:tcW w:w="8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管理岗（02）</w:t>
            </w:r>
          </w:p>
        </w:tc>
        <w:tc>
          <w:tcPr>
            <w:tcW w:w="8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学校产业、校产、学生资助管理</w:t>
            </w:r>
          </w:p>
        </w:tc>
        <w:tc>
          <w:tcPr>
            <w:tcW w:w="293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会计、会计学、财务与会计</w:t>
            </w:r>
          </w:p>
        </w:tc>
        <w:tc>
          <w:tcPr>
            <w:tcW w:w="5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3</w:t>
            </w:r>
          </w:p>
        </w:tc>
        <w:tc>
          <w:tcPr>
            <w:tcW w:w="11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本科及以上</w:t>
            </w:r>
          </w:p>
        </w:tc>
        <w:tc>
          <w:tcPr>
            <w:tcW w:w="146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left"/>
              <w:textAlignment w:val="center"/>
            </w:pPr>
            <w:r>
              <w:rPr>
                <w:rStyle w:val="4"/>
                <w:rFonts w:hint="eastAsia" w:ascii="宋体" w:hAnsi="宋体" w:eastAsia="宋体" w:cs="宋体"/>
                <w:b/>
                <w:color w:val="000000"/>
                <w:sz w:val="18"/>
                <w:szCs w:val="18"/>
                <w:u w:val="none"/>
                <w:bdr w:val="none" w:color="auto" w:sz="0" w:space="0"/>
              </w:rPr>
              <w:t>具备计算机系统操作职业初级资格证书或全国计算机等级考试一级以上证书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贵州特殊教育中等职业技术学校</w:t>
            </w:r>
          </w:p>
        </w:tc>
        <w:tc>
          <w:tcPr>
            <w:tcW w:w="63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全额拨款</w:t>
            </w:r>
          </w:p>
        </w:tc>
        <w:tc>
          <w:tcPr>
            <w:tcW w:w="8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管理岗（03）</w:t>
            </w:r>
          </w:p>
        </w:tc>
        <w:tc>
          <w:tcPr>
            <w:tcW w:w="8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医务室管理</w:t>
            </w:r>
          </w:p>
        </w:tc>
        <w:tc>
          <w:tcPr>
            <w:tcW w:w="293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医学技术、应用医学技术、医学检验、医学实验技术</w:t>
            </w:r>
          </w:p>
        </w:tc>
        <w:tc>
          <w:tcPr>
            <w:tcW w:w="5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1</w:t>
            </w:r>
          </w:p>
        </w:tc>
        <w:tc>
          <w:tcPr>
            <w:tcW w:w="11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line="330" w:lineRule="atLeast"/>
              <w:jc w:val="center"/>
              <w:textAlignment w:val="center"/>
            </w:pPr>
            <w:r>
              <w:rPr>
                <w:rStyle w:val="4"/>
                <w:rFonts w:hint="eastAsia" w:ascii="宋体" w:hAnsi="宋体" w:eastAsia="宋体" w:cs="宋体"/>
                <w:b/>
                <w:color w:val="000000"/>
                <w:sz w:val="18"/>
                <w:szCs w:val="18"/>
                <w:u w:val="none"/>
                <w:bdr w:val="none" w:color="auto" w:sz="0" w:space="0"/>
              </w:rPr>
              <w:t>全日制本科及以上</w:t>
            </w:r>
          </w:p>
        </w:tc>
        <w:tc>
          <w:tcPr>
            <w:tcW w:w="146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jc w:val="left"/>
              <w:rPr>
                <w:rFonts w:hint="eastAsia" w:ascii="宋体" w:hAnsi="宋体" w:eastAsia="宋体" w:cs="宋体"/>
                <w:color w:val="3D3D3D"/>
                <w:sz w:val="18"/>
                <w:szCs w:val="18"/>
                <w:u w:val="none"/>
              </w:rPr>
            </w:pPr>
          </w:p>
        </w:tc>
      </w:tr>
    </w:tbl>
    <w:p>
      <w:pPr>
        <w:pStyle w:val="2"/>
        <w:keepNext w:val="0"/>
        <w:keepLines w:val="0"/>
        <w:widowControl/>
        <w:suppressLineNumbers w:val="0"/>
        <w:spacing w:line="390" w:lineRule="atLeast"/>
        <w:jc w:val="left"/>
      </w:pPr>
      <w:r>
        <w:rPr>
          <w:rFonts w:hint="eastAsia" w:ascii="宋体" w:hAnsi="宋体" w:eastAsia="宋体" w:cs="宋体"/>
          <w:color w:val="3D3D3D"/>
          <w:sz w:val="21"/>
          <w:szCs w:val="21"/>
          <w:u w:val="none"/>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C53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hint="eastAsia" w:ascii="微软雅黑" w:hAnsi="微软雅黑" w:eastAsia="微软雅黑" w:cs="微软雅黑"/>
      <w:color w:val="4E4E4E"/>
      <w:u w:val="none"/>
    </w:rPr>
  </w:style>
  <w:style w:type="character" w:styleId="6">
    <w:name w:val="Hyperlink"/>
    <w:basedOn w:val="3"/>
    <w:uiPriority w:val="0"/>
    <w:rPr>
      <w:rFonts w:ascii="微软雅黑" w:hAnsi="微软雅黑" w:eastAsia="微软雅黑" w:cs="微软雅黑"/>
      <w:color w:val="4E4E4E"/>
      <w:u w:val="none"/>
    </w:rPr>
  </w:style>
  <w:style w:type="character" w:customStyle="1" w:styleId="8">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2017-06-16T09:59:07Z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