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pacing w:val="-20"/>
          <w:kern w:val="0"/>
          <w:sz w:val="36"/>
          <w:szCs w:val="36"/>
          <w:u w:val="none" w:color="000000"/>
        </w:rPr>
      </w:pPr>
      <w:r>
        <w:rPr>
          <w:rFonts w:hint="eastAsia" w:ascii="方正小标宋简体" w:hAnsi="华文中宋" w:eastAsia="方正小标宋简体"/>
          <w:color w:val="000000"/>
          <w:spacing w:val="-20"/>
          <w:kern w:val="0"/>
          <w:sz w:val="36"/>
          <w:szCs w:val="36"/>
          <w:u w:val="none" w:color="000000"/>
        </w:rPr>
        <w:t>开发区（惠民街道）公开</w:t>
      </w:r>
      <w:bookmarkStart w:id="0" w:name="_GoBack"/>
      <w:r>
        <w:rPr>
          <w:rFonts w:hint="eastAsia" w:ascii="方正小标宋简体" w:hAnsi="华文中宋" w:eastAsia="方正小标宋简体"/>
          <w:color w:val="000000"/>
          <w:spacing w:val="-20"/>
          <w:kern w:val="0"/>
          <w:sz w:val="36"/>
          <w:szCs w:val="36"/>
          <w:u w:val="none" w:color="000000"/>
        </w:rPr>
        <w:t>招聘村级后备干部岗位</w:t>
      </w:r>
    </w:p>
    <w:bookmarkEnd w:id="0"/>
    <w:p>
      <w:pPr>
        <w:spacing w:line="320" w:lineRule="exact"/>
        <w:rPr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4006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62"/>
        <w:gridCol w:w="1582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  <w:t>序号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  <w:t>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  <w:t>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20"/>
                <w:u w:val="none" w:color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后备干部1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后备干部2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会计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必须具备会计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0"/>
                <w:u w:val="none" w:color="000000"/>
              </w:rPr>
              <w:t>从业资格证</w:t>
            </w:r>
          </w:p>
        </w:tc>
      </w:tr>
    </w:tbl>
    <w:p>
      <w:pPr>
        <w:spacing w:line="540" w:lineRule="exact"/>
        <w:ind w:right="600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spacing w:line="320" w:lineRule="exact"/>
        <w:rPr>
          <w:rFonts w:hint="eastAsia" w:eastAsia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B0652"/>
    <w:rsid w:val="580B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2017-07-11T13:30:00Z</dcterms:created>
  <dc:creator>ASUS</dc:creator>
  <cp:lastModifiedBy>ASUS</cp:lastModifiedBy>
  <dcterms:modified xsi:type="dcterms:W3CDTF">2017-07-11T13:30:36Z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