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cs="仿宋_GB2312"/>
          <w:b/>
          <w:bCs/>
          <w:sz w:val="36"/>
          <w:szCs w:val="36"/>
        </w:rPr>
        <w:t>2017</w:t>
      </w:r>
      <w:r>
        <w:rPr>
          <w:rFonts w:hint="eastAsia" w:ascii="仿宋_GB2312" w:eastAsia="仿宋_GB2312" w:cs="仿宋_GB2312"/>
          <w:b/>
          <w:bCs/>
          <w:sz w:val="36"/>
          <w:szCs w:val="36"/>
        </w:rPr>
        <w:t>年长汀县妇幼保健院公开招聘卫技人员职位表</w:t>
      </w:r>
    </w:p>
    <w:p>
      <w:pPr>
        <w:spacing w:line="240" w:lineRule="exact"/>
        <w:jc w:val="center"/>
        <w:rPr>
          <w:rFonts w:ascii="仿宋_GB2312" w:eastAsia="仿宋_GB2312"/>
          <w:b/>
          <w:bCs/>
        </w:rPr>
      </w:pPr>
    </w:p>
    <w:tbl>
      <w:tblPr>
        <w:tblStyle w:val="3"/>
        <w:tblW w:w="14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068"/>
        <w:gridCol w:w="876"/>
        <w:gridCol w:w="863"/>
        <w:gridCol w:w="863"/>
        <w:gridCol w:w="1728"/>
        <w:gridCol w:w="2737"/>
        <w:gridCol w:w="786"/>
        <w:gridCol w:w="1120"/>
        <w:gridCol w:w="870"/>
        <w:gridCol w:w="1613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序号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岗位名称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人数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学历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学位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学历类别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专业类别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性别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年龄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范围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其他条件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妇产科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学士或以上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全日制普通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医学院校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临床医学专业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30周岁及以下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2016、2017届以外的往届毕业生需取得相应执业资格。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麻醉科</w:t>
            </w:r>
          </w:p>
        </w:tc>
        <w:tc>
          <w:tcPr>
            <w:tcW w:w="87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1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 w:cs="宋体"/>
              </w:rPr>
              <w:t>学士或以上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全日制普通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医学院校</w:t>
            </w:r>
          </w:p>
        </w:tc>
        <w:tc>
          <w:tcPr>
            <w:tcW w:w="273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麻醉学</w:t>
            </w:r>
          </w:p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临床医学专业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30周岁及以下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0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医学超声科</w:t>
            </w:r>
          </w:p>
        </w:tc>
        <w:tc>
          <w:tcPr>
            <w:tcW w:w="8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1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学士或以上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全日制普通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医学院校</w:t>
            </w:r>
          </w:p>
        </w:tc>
        <w:tc>
          <w:tcPr>
            <w:tcW w:w="2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医学影像学（五年制）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临床医学专业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30周岁及以下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检验科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 w:cs="宋体"/>
              </w:rPr>
              <w:t>学士或以上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全日制普通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医学院校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医学检验（五年制）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30周岁及以下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康复科1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学士或以上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全日制普通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医学院校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针灸推拿专业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30周岁及以下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康复科2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 w:cs="宋体"/>
              </w:rPr>
              <w:t>学士或以上上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全日制普通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医学院校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康复治疗学专业（五年制）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30周岁及以下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执业医师方向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康复科3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本科及以上上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学士或以上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全日制普通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医学院校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康复治疗学专业（四年制）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30周岁及以下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技师方向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康复科4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 w:cs="宋体"/>
              </w:rPr>
              <w:t>学士或以上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全日制普通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医学院校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中医学专业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30周岁及以下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康复科5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学士或以上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全日制普通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医学院校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中西医临床医学专业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30周岁及以下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不限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</w:tbl>
    <w:p>
      <w:pPr>
        <w:spacing w:line="520" w:lineRule="exact"/>
        <w:rPr>
          <w:rFonts w:ascii="仿宋_GB2312" w:eastAsia="仿宋_GB2312"/>
          <w:sz w:val="30"/>
          <w:szCs w:val="30"/>
        </w:rPr>
        <w:sectPr>
          <w:pgSz w:w="16838" w:h="11906" w:orient="landscape"/>
          <w:pgMar w:top="1304" w:right="1418" w:bottom="1418" w:left="1304" w:header="851" w:footer="737" w:gutter="0"/>
          <w:paperSrc w:first="257" w:other="257"/>
          <w:cols w:space="425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03FC7"/>
    <w:rsid w:val="36D03F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2017-07-21T09:06:00Z</dcterms:created>
  <dc:creator>ASUS</dc:creator>
  <cp:lastModifiedBy>ASUS</cp:lastModifiedBy>
  <dcterms:modified xsi:type="dcterms:W3CDTF">2017-07-21T09:07:08Z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