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</w:rPr>
        <w:t>岗位名称及要求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1.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硕士及以上岗位</w:t>
      </w:r>
    </w:p>
    <w:tbl>
      <w:tblPr>
        <w:tblW w:w="8966" w:type="dxa"/>
        <w:tblInd w:w="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376"/>
        <w:gridCol w:w="517"/>
        <w:gridCol w:w="1004"/>
        <w:gridCol w:w="1148"/>
        <w:gridCol w:w="3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9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Header/>
        </w:trPr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儿内科医师（呼吸）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内科学（呼吸系病方向）、临床医学（呼吸系病方向）、重症医学、临床医学（重症医学方向）、儿科学、临床医学（儿科学方向）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儿内科医师（消化）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内科学（消化系病方向）、临床医学（消化系病方向）、儿科学、临床医学（儿科学方向）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儿内科医师（感染）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儿科学、临床医学（儿科学方向）、传染病学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儿内科医师（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PICU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儿科学、内科学（心血管病、呼吸系病、神经内科方向）、临床医学（儿科学、急诊医学、重症医学、心血管病、呼吸系病、神经内科方向）、急诊医学、重症医学、神经病学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儿科学、新生儿科学、临床医学（儿科学、新生儿科学方向）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超声科、影像科医师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影像医学与核医学、临床医学（超声医学方向）、超声医学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临床医学（麻醉学方向）、麻醉学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检验类技师（检验科、输血科、各中心实验室）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临床检验诊断学、遗传学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R1709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病理学与病理生理学、分子病理学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4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计算机技术部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计算机应用技术、软件工程、计算机技术、计算机科学与技术、计算机系统结构、计算机软件与理论、数据库技术、计算机软件技术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药学、中药学、药剂学、药理学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2.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本科及以上岗位</w:t>
      </w:r>
    </w:p>
    <w:tbl>
      <w:tblPr>
        <w:tblW w:w="8738" w:type="dxa"/>
        <w:tblInd w:w="7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357"/>
        <w:gridCol w:w="561"/>
        <w:gridCol w:w="1003"/>
        <w:gridCol w:w="1003"/>
        <w:gridCol w:w="36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11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Header/>
        </w:trPr>
        <w:tc>
          <w:tcPr>
            <w:tcW w:w="11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儿科学、临床医学（儿科学方向）、临床医学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儿内科医师（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PICU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儿科学、内科学（心血管病、呼吸系病、神经内科方向）、临床医学（儿科学、急诊医学、重症医学、心血管病、呼吸系病、神经内科方向）、急诊医学、重症医学、神经病学、临床医学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儿科学、新生儿科学、临床医学（儿科学、新生儿科学方向）、临床医学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新生儿外科医师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外科学（儿外科方向）、临床医学（外科学方向）、临床医学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儿外科系列医师（综合外科一、综合外科二、小儿普外科、小儿泌尿外科、小儿烧伤整形科）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外科学（骨外方向）、中医学、中医骨伤科学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中医骨伤科学（含推拿）、临床医学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儿外科系列医师（综合外科一、综合外科二、小儿普外科、小儿泌尿外科、小儿烧伤整形科）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外科学（普外、泌尿外科方向）、临床医学（普外、泌尿外科方向）、临床医学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儿外科系列医师（综合外科一、综合外科二、小儿普外科、小儿泌尿外科、小儿烧伤整形科）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外科学（神经外科、胸心外科方向）、临床医学（神经外科、胸心外科方向）、临床医学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临床医学（麻醉学方向）、麻醉学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骨外科方向）、临床医学（骨外科方向）、外科学（神经外科方向）、临床医学（神经外科方向）、重症医学、急诊医学、临床医学（重症医学、急诊医学方向）、外科学（普外科方向）、临床医学（普外科方向）、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口腔医学、口腔临床医学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小儿眼科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临床医学、眼科学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临床医学、耳鼻咽喉科学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临床医学、康复医学、康复治疗学、康复医学与理疗学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超声科、影像科医师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影像医学与核医学、临床医学（超声医学方向）、超声医学、医学影像学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检验类技师（检验科、输血科、各中心实验室）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临床检验诊断学、医学检验技术、医学检验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临床医学（病理学方向）、病理学与病理生理学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药学、中药学、药剂学、药理学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R1729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会计与审计类、金融学、国际金融、财政学、经济学、应用经济学、经济统计学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R1730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综合办（人事科、办公室、公共关系部、医务部、科教）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（务）管理（卫生管理方向、或医药卫生系、院、校所设公共管理相关专业）、卫生信息管理、公共卫生管理、社会医学与卫生事业管理、信息管理与信息系统、信息资源管理、档案学、新闻学、新闻学与大众传播、新闻与传播、法学、法律类、对外汉语、中文应用、汉（中国）语言文学（教育）、汉语（言）、中国语言文学（化）、语言学及应用语言学、汉语言文字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R1731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后勤保障部（总务、基建）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建筑电气与智能化、电力工程管理、土木工程、给水排水工程、建筑工程施工与管理、制冷及低温工程制冷与室内调控技术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R1732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后勤保障部（设备）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生物医学工程、电子信息工程、医学设备、机械自动化、医疗器械工程和工程管理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预防医学、流行病与卫生统计学、公共卫生与预防医学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R1734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护理学、助产、护理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2017-07-29T01:33:48Z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