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238"/>
          <w:spacing w:val="0"/>
          <w:sz w:val="15"/>
          <w:szCs w:val="15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238"/>
          <w:spacing w:val="0"/>
          <w:sz w:val="22"/>
          <w:szCs w:val="22"/>
          <w:u w:val="none"/>
          <w:bdr w:val="none" w:color="auto" w:sz="0" w:space="0"/>
          <w:shd w:val="clear" w:fill="FFFFFF"/>
        </w:rPr>
        <w:t>具备适应岗位要求的身体条件和其他资格条件。</w:t>
      </w:r>
    </w:p>
    <w:tbl>
      <w:tblPr>
        <w:tblW w:w="724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377"/>
        <w:gridCol w:w="626"/>
        <w:gridCol w:w="2329"/>
        <w:gridCol w:w="20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用人单位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招聘计划</w:t>
            </w:r>
          </w:p>
        </w:tc>
        <w:tc>
          <w:tcPr>
            <w:tcW w:w="23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专业</w:t>
            </w: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91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绍兴市上虞区安全生产宣传教育中心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安全生产1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232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无机化学、分析化学、有机化学、物理化学（含化学物理）、高分子化学与物理、材料物理与化学、化学工程、化学工艺、应用化学、工业催化、安全科学与工程</w:t>
            </w: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9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安全生产2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23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</w:rPr>
            </w:pP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性别不限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</w:trPr>
        <w:tc>
          <w:tcPr>
            <w:tcW w:w="9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</w:rPr>
            </w:pP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安全生产管理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23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</w:rPr>
            </w:pPr>
          </w:p>
        </w:tc>
        <w:tc>
          <w:tcPr>
            <w:tcW w:w="20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22"/>
                <w:szCs w:val="22"/>
                <w:u w:val="none"/>
                <w:bdr w:val="none" w:color="auto" w:sz="0" w:space="0"/>
              </w:rPr>
              <w:t>具有从事所学专业生产、安全管理工作经历2年及以上（至2017年8月11日），男性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9027F"/>
    <w:rsid w:val="59D90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2017-07-29T02:28:00Z</dcterms:created>
  <dc:creator>ASUS</dc:creator>
  <cp:lastModifiedBy>ASUS</cp:lastModifiedBy>
  <dcterms:modified xsi:type="dcterms:W3CDTF">2017-07-29T02:28:56Z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