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2" w:rsidRPr="00FC49D2" w:rsidRDefault="00FC49D2" w:rsidP="00FC49D2">
      <w:pPr>
        <w:widowControl/>
        <w:spacing w:before="100" w:beforeAutospacing="1" w:after="100" w:afterAutospacing="1"/>
        <w:ind w:left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49D2">
        <w:rPr>
          <w:rFonts w:ascii="宋体" w:eastAsia="宋体" w:hAnsi="宋体" w:cs="宋体"/>
          <w:b/>
          <w:bCs/>
          <w:kern w:val="0"/>
          <w:sz w:val="24"/>
          <w:szCs w:val="24"/>
        </w:rPr>
        <w:t>附件1：呼和浩特市食品药品检验所</w:t>
      </w:r>
    </w:p>
    <w:p w:rsidR="00FC49D2" w:rsidRPr="00FC49D2" w:rsidRDefault="00FC49D2" w:rsidP="00FC49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49D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11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1701"/>
        <w:gridCol w:w="713"/>
        <w:gridCol w:w="1226"/>
        <w:gridCol w:w="1751"/>
        <w:gridCol w:w="1463"/>
        <w:gridCol w:w="3414"/>
      </w:tblGrid>
      <w:tr w:rsidR="00FC49D2" w:rsidRPr="00FC49D2" w:rsidTr="00FC49D2">
        <w:trPr>
          <w:trHeight w:val="351"/>
          <w:tblCellSpacing w:w="0" w:type="dxa"/>
          <w:jc w:val="center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 w:rsidR="00FC49D2" w:rsidRPr="00FC49D2" w:rsidTr="00FC49D2">
        <w:trPr>
          <w:trHeight w:val="275"/>
          <w:tblCellSpacing w:w="0" w:type="dxa"/>
          <w:jc w:val="center"/>
        </w:trPr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呼和浩特市食品药品检验所</w:t>
            </w:r>
          </w:p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检验检测经费、供应品核算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同等学历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有相关工作经验者优先。</w:t>
            </w:r>
          </w:p>
        </w:tc>
      </w:tr>
      <w:tr w:rsidR="00FC49D2" w:rsidRPr="00FC49D2" w:rsidTr="00FC49D2">
        <w:trPr>
          <w:trHeight w:val="1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检验检测数据汇总分析，舆情处理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中文、文秘、公共事业与管理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同等学历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1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具有良好的文字撰写能力及口头表达能力</w:t>
            </w:r>
          </w:p>
        </w:tc>
      </w:tr>
      <w:tr w:rsidR="00FC49D2" w:rsidRPr="00FC49D2" w:rsidTr="00FC49D2">
        <w:trPr>
          <w:trHeight w:val="70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检验检测数据处理、网络维护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3人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计算机科学与技术、行政管理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同等学历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熟悉计算机操作，有相关工作者经验者优先，35岁以下。</w:t>
            </w:r>
          </w:p>
        </w:tc>
      </w:tr>
      <w:tr w:rsidR="00FC49D2" w:rsidRPr="00FC49D2" w:rsidTr="00FC49D2">
        <w:trPr>
          <w:trHeight w:val="36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药品检验</w:t>
            </w:r>
          </w:p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10人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药学、药物分析、分析化学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有相关检验工作经验者优先，35岁以下。</w:t>
            </w:r>
          </w:p>
        </w:tc>
      </w:tr>
      <w:tr w:rsidR="00FC49D2" w:rsidRPr="00FC49D2" w:rsidTr="00FC49D2">
        <w:trPr>
          <w:trHeight w:val="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4人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有相关检验工作经验者优先。</w:t>
            </w:r>
          </w:p>
        </w:tc>
      </w:tr>
      <w:tr w:rsidR="00FC49D2" w:rsidRPr="00FC49D2" w:rsidTr="00FC49D2">
        <w:trPr>
          <w:trHeight w:val="6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6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3人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6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6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微生物、分子生物学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6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6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有相关检验工作经验者优先，35岁以下。</w:t>
            </w:r>
          </w:p>
        </w:tc>
      </w:tr>
      <w:tr w:rsidR="00FC49D2" w:rsidRPr="00FC49D2" w:rsidTr="00FC49D2">
        <w:trPr>
          <w:trHeight w:val="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食品检验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食品科学、食品检验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 w:line="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有相关检验工作经验者优先，35岁以下。</w:t>
            </w:r>
          </w:p>
        </w:tc>
      </w:tr>
      <w:tr w:rsidR="00FC49D2" w:rsidRPr="00FC49D2" w:rsidTr="00FC49D2">
        <w:trPr>
          <w:trHeight w:val="35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药品不良反应</w:t>
            </w: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监测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</w:t>
            </w: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药学或临床医</w:t>
            </w: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学、生物化学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</w:t>
            </w: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具有一定写作能力，35岁以下。</w:t>
            </w:r>
          </w:p>
        </w:tc>
      </w:tr>
      <w:tr w:rsidR="00FC49D2" w:rsidRPr="00FC49D2" w:rsidTr="00FC49D2">
        <w:trPr>
          <w:trHeight w:val="36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医疗器械械不良事件监测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3人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药学、医疗器械（维修）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具有一定写作能力，可以下基层，35岁以下。</w:t>
            </w:r>
          </w:p>
        </w:tc>
      </w:tr>
      <w:tr w:rsidR="00FC49D2" w:rsidRPr="00FC49D2" w:rsidTr="00FC49D2">
        <w:trPr>
          <w:trHeight w:val="3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药物滥用监测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3人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流行病学、药学、临床医学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全日制普通高等院校毕业生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D2" w:rsidRPr="00FC49D2" w:rsidRDefault="00FC49D2" w:rsidP="00FC49D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49D2">
              <w:rPr>
                <w:rFonts w:ascii="宋体" w:eastAsia="宋体" w:hAnsi="宋体" w:cs="宋体"/>
                <w:kern w:val="0"/>
                <w:sz w:val="24"/>
                <w:szCs w:val="24"/>
              </w:rPr>
              <w:t>具有一定写作能力，可以下基层，35岁以下。</w:t>
            </w:r>
          </w:p>
        </w:tc>
      </w:tr>
    </w:tbl>
    <w:p w:rsidR="002F20D3" w:rsidRDefault="002F20D3"/>
    <w:sectPr w:rsidR="002F20D3" w:rsidSect="00FC49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9D2"/>
    <w:rsid w:val="002F20D3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2017-08-09T07:32:00Z</dcterms:created>
  <dcterms:modified xsi:type="dcterms:W3CDTF">2017-08-09T07:33:00Z</dcterms:modified>
</cp:coreProperties>
</file>