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/>
        <w:jc w:val="center"/>
      </w:pPr>
      <w:r>
        <w:rPr>
          <w:rFonts w:ascii="黑体" w:hAnsi="宋体" w:eastAsia="黑体" w:cs="宋体"/>
          <w:kern w:val="0"/>
          <w:sz w:val="20"/>
          <w:szCs w:val="32"/>
          <w:lang w:val="en-US" w:eastAsia="zh-CN" w:bidi="ar"/>
        </w:rPr>
        <w:t>公开招聘计划和岗位条件表</w:t>
      </w:r>
    </w:p>
    <w:tbl>
      <w:tblPr>
        <w:tblW w:w="8948" w:type="dxa"/>
        <w:jc w:val="center"/>
        <w:tblInd w:w="-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798"/>
        <w:gridCol w:w="586"/>
        <w:gridCol w:w="1138"/>
        <w:gridCol w:w="1811"/>
        <w:gridCol w:w="990"/>
        <w:gridCol w:w="898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17" w:leftChars="-14" w:right="-42" w:rightChars="-20" w:hanging="46" w:hangingChars="23"/>
              <w:jc w:val="center"/>
            </w:pPr>
            <w:r>
              <w:rPr>
                <w:rFonts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局属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17" w:leftChars="-14" w:right="-53" w:rightChars="-25" w:hanging="46" w:hangingChars="23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6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    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    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   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市体育学校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练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岁以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日以后出生）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报考者应同时具备：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、具有跆拳道项目国家一级运动员证书及以上；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、有省级及以上专业队学习训练经历。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市体育学校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练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岁以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日以后出生）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有省级及以上专业队学习训练经历。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市艺术馆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导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岁以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日以后出生）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音乐教育专业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374F6"/>
    <w:rsid w:val="64A374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60606"/>
      <w:u w:val="none"/>
    </w:rPr>
  </w:style>
  <w:style w:type="character" w:styleId="4">
    <w:name w:val="Hyperlink"/>
    <w:basedOn w:val="2"/>
    <w:uiPriority w:val="0"/>
    <w:rPr>
      <w:color w:val="06060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2017-08-08T12:23:00Z</dcterms:created>
  <dc:creator>ASUS</dc:creator>
  <cp:lastModifiedBy>ASUS</cp:lastModifiedBy>
  <dcterms:modified xsi:type="dcterms:W3CDTF">2017-08-08T12:24:01Z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