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438" w:rsidRDefault="00936438" w:rsidP="00936438">
      <w:pPr>
        <w:widowControl/>
        <w:jc w:val="center"/>
        <w:outlineLvl w:val="0"/>
        <w:rPr>
          <w:rFonts w:ascii="宋体" w:eastAsia="宋体" w:hAnsi="宋体" w:cs="宋体" w:hint="eastAsia"/>
          <w:b/>
          <w:bCs/>
          <w:color w:val="2B2B2B"/>
          <w:kern w:val="36"/>
          <w:sz w:val="23"/>
          <w:szCs w:val="23"/>
        </w:rPr>
      </w:pPr>
      <w:r w:rsidRPr="00936438">
        <w:rPr>
          <w:rFonts w:ascii="宋体" w:eastAsia="宋体" w:hAnsi="宋体" w:cs="宋体"/>
          <w:b/>
          <w:bCs/>
          <w:color w:val="2B2B2B"/>
          <w:kern w:val="36"/>
          <w:sz w:val="23"/>
          <w:szCs w:val="23"/>
        </w:rPr>
        <w:t>人力资源社会保障部关于推进技工院校改革创新的若干意见</w:t>
      </w:r>
    </w:p>
    <w:p w:rsidR="00936438" w:rsidRPr="00936438" w:rsidRDefault="00936438" w:rsidP="00936438">
      <w:pPr>
        <w:widowControl/>
        <w:jc w:val="center"/>
        <w:outlineLvl w:val="0"/>
        <w:rPr>
          <w:rFonts w:ascii="宋体" w:eastAsia="宋体" w:hAnsi="宋体" w:cs="宋体"/>
          <w:b/>
          <w:bCs/>
          <w:color w:val="2B2B2B"/>
          <w:kern w:val="36"/>
          <w:sz w:val="23"/>
          <w:szCs w:val="23"/>
        </w:rPr>
      </w:pPr>
      <w:r w:rsidRPr="00936438">
        <w:rPr>
          <w:rFonts w:ascii="宋体" w:eastAsia="宋体" w:hAnsi="宋体" w:cs="宋体"/>
          <w:b/>
          <w:bCs/>
          <w:color w:val="2B2B2B"/>
          <w:kern w:val="36"/>
          <w:sz w:val="23"/>
          <w:szCs w:val="23"/>
        </w:rPr>
        <w:t>（人社部发〔2014〕96号） </w:t>
      </w:r>
    </w:p>
    <w:p w:rsidR="00936438" w:rsidRPr="00936438" w:rsidRDefault="00936438" w:rsidP="00936438">
      <w:pPr>
        <w:widowControl/>
        <w:spacing w:line="288" w:lineRule="atLeast"/>
        <w:ind w:left="456" w:right="36"/>
        <w:jc w:val="left"/>
        <w:rPr>
          <w:rFonts w:ascii="宋体" w:eastAsia="宋体" w:hAnsi="宋体" w:cs="宋体"/>
          <w:color w:val="333333"/>
          <w:kern w:val="0"/>
          <w:sz w:val="17"/>
          <w:szCs w:val="17"/>
        </w:rPr>
      </w:pPr>
      <w:r w:rsidRPr="00936438">
        <w:rPr>
          <w:rFonts w:ascii="宋体" w:eastAsia="宋体" w:hAnsi="宋体" w:cs="宋体"/>
          <w:color w:val="333333"/>
          <w:kern w:val="0"/>
          <w:sz w:val="24"/>
          <w:szCs w:val="24"/>
        </w:rPr>
        <w:t>各省、自治区、直辖市及新疆生产建设兵团人力资源社会保障厅（局）：</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近年来，我国技工教育事业稳步发展，技工院校办学实力和办学水平逐步提高，培养了大批高素质技能人才，在促进就业和服务经济社会发展中发挥了重要作用。但同时也要看到，当前技工教育还不能完全适应经济社会发展的需要，办学条件薄弱，发展不均衡，培养能力和质量有待提高。为贯彻落实全国职业教育工作会议精神和《国务院关于加快发展现代职业教育的决定》（国发〔2014〕19号，以下简称《决定》）要求，加快培养高素质技能人才，促进实现更高质量就业，服务经济社会发展，现就推进技工院校改革创新提出如下意见：</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b/>
          <w:bCs/>
          <w:color w:val="333333"/>
          <w:kern w:val="0"/>
          <w:sz w:val="24"/>
          <w:szCs w:val="24"/>
        </w:rPr>
        <w:t>一、贯彻《决定》精神，坚持技工教育发展方向</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一）充分认识技工教育改革创新的重要性。全国职业教育工作会议和《决定》对加快发展现代职业教育作出全面部署，提出了发展现代职业教育的指导思想、基本原则、目标任务和具体措施，为做好职业教育工作指明了方向，也为技工教育改革发展创造了良好机遇。各级人力资源社会保障部门和技工院校要按照党中央国务院决策部署，充分认识加快推进技工教育改革创新的重要意义，将发展技工教育作为构建现代职业教育体系和劳动者终身职业培训体系的重要内容，作为改善民生和促进就业的重要举措，作为加强人才队伍建设和建设人力资源强国的重要途径，进一步增强责任感和使命感，完善支持政策，采取有效措施，加大工作力度，推动技工院校创新发展。各级人力资源社会保障部门要指导技工院校根据《决定》精神，围绕转变经济发展方式、调整产业结构和人力资源市场需求变化，对学校发展进行战略谋划，制定学校五年发展规划，推动学校新一轮改革创新，实现高水平可持续发展，在技能人才队伍建设工作中发挥主力军作用。</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二）明确技工院校改革发展的目标任务。当前和今后一个时期，技工院校改革发展的目标任务是：围绕实施人才强国战略、就业优先战略和创新驱动发展战略，以提高质量、促进就业、服务发展为导向，以立德树人和培养职业精神为根本，以提高职业技能为核心，以适应市场需求为目标，坚持“高端引领、校企合作、多元办学、内涵发展”的办学理念，坚持学制教育与职业培训并举，深化办学体制机制改革，创新技能人才培养模式，全面提升技能人才培养能力。到2020年，基本形成专业结构适应产业发展、校企融合贯穿培养过程、课程教学体现工学结合、技能人才培养层次和规模与经济社会发展更加匹配的现代技工教育体系。</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三）进一步明确技工院校办学定位。技工院校是国民教育体系和人力资源开发的重要组成部分。技师学院主要承担通过学制教育培养高级工以上技能人才任务，属职业教育高层次技能人才培养范畴。高级技工学校主要承担中级工、高级工培养任务，普通技工学校主要承担中级工培养任务，属中等职业教育。技工院校是构建劳动者终身职业培训体系的重要载体，是培养技能人才的重要平台，是承担技工教育、职业培训、技能鉴定、竞赛集训、公共实训、就业服务等工作的综合性技工教育培训基地。</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b/>
          <w:bCs/>
          <w:color w:val="333333"/>
          <w:kern w:val="0"/>
          <w:sz w:val="24"/>
          <w:szCs w:val="24"/>
        </w:rPr>
        <w:t>二、突出高端引领，加大高技能人才培养力度</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（四）推进优质技工院校建设。支持一批办学定位准确、专业特色鲜明、就业质量高、服务能力强、办学整体实力领先的优质技工院校，率先进行各</w:t>
      </w:r>
      <w:r w:rsidRPr="00936438">
        <w:rPr>
          <w:rFonts w:ascii="宋体" w:eastAsia="宋体" w:hAnsi="宋体" w:cs="宋体"/>
          <w:color w:val="333333"/>
          <w:kern w:val="0"/>
          <w:sz w:val="24"/>
          <w:szCs w:val="24"/>
        </w:rPr>
        <w:lastRenderedPageBreak/>
        <w:t>项技工教育改革试点，完善机制体制，提升创新能力，提高对区域经济发展的贡献度。在地级以上城市要建设一批服务主导产业发展的技师学院和高级技工学校；在县市要继续发挥现有技工院校区域性技能人才培养作用。到2020年，在全国建设100所办学特色突出、高技能人才培养能力强，社会影响力大的国家级示范性技师学院，建设200所国家级重点技师学院和高级技工学校。鼓励技工院校教师参与企业技术革新，积极引进高新技术进课堂，提升技能人才培养的先进性。鼓励技工院校积极参加和承办各级各类职业技能竞赛活动，发挥中国技能大赛及世界技能大赛引领作用，促进技工院校师资培养、课程标准、教学要求与世界先进标准对接。注重借鉴国际职业教育先进标准和办学经验，加强国际交流与合作。</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五）加大高技能人才培养力度。支持技师学院、高级技工学校扩大高级工以上学制教育规模，技师学院、高级技工学校高级工以上在校生规模要分别保持在60%、50%以上。省级人力资源社会保障部门可选择部分一体化课程教学工作扎实、校企深度融合的技师学院，在专家评审论证基础上，通过工学交替、校企双师联合培养等方式，开展学制教育培养技师试点。鼓励技工院校与企业通过共建技能大师工作室、组织技师研修、联合开展科技攻关和技术革新项目等方式，面向企业职工开展技师、高级技师培训。支持技师学院、高级技工学校建立国家级（或省级）高技能人才培训基地。</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b/>
          <w:bCs/>
          <w:color w:val="333333"/>
          <w:kern w:val="0"/>
          <w:sz w:val="24"/>
          <w:szCs w:val="24"/>
        </w:rPr>
        <w:t>三、深化校企合作，推动集团化办学</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六）完善校企合作制度。坚持技工院校校企合作基本办学制度。支持行业企业特别是大型企业参与举办或直接举办技工院校，将其纳入当地职业教育整体规划，切实保障企业办学与公办学校享有同等待遇。推广技工院校自办企业和实习工厂模式。健全校企合作法规政策，明确政府、企业和学校责任。完善校企联合育人机制，支持技工院校与企业在专业建设、课程改革、师资培养、技术研发、办学质量评价、招生就业等方面探索有效的校企合作模式，推进专业设置与产业需求对接、课程内容与职业标准对接、教学过程与工作过程对接，形成校企利益共同体，推动学校提升办学质量，实现校企合作可持续发展。实施以“招工即招生、入企即入校、企校双师共同培养”为主要内容的企业新型学徒制试点，鼓励技工院校与企业共同合作开展学徒培训，加快培养企业青年技能人才。组织开展“技能大师进校园”活动，发挥优秀高技能人才在技工院校人才培养中的作用。</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七）推进技工院校集团化发展。集团化办学是密切校企合作、整合技工教育资源、提升办学实力的重要举措。支持行业企业、技工院校、社会组织按照“平等自愿、优势互补、资源共享、骨干带动”的原则，采取联合、兼并、股份制、纵向合作等多种方式，积极探索组建行业性、区域性技工教育集团。促进技工教育与产业发展紧密结合。在保持现有管理体制和学校性质的前提下，充分发挥骨干技工院校的引领辐射作用，通过推动技工教育集团化办学，对区域内教育培训资源进行统筹规划，整合薄弱学校，以强带弱，扩大优质资源，提升区域技能人才培养能力，增强技工院校整体实力。</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b/>
          <w:bCs/>
          <w:color w:val="333333"/>
          <w:kern w:val="0"/>
          <w:sz w:val="24"/>
          <w:szCs w:val="24"/>
        </w:rPr>
        <w:t>四、坚持多元办学，激发技工院校办学活力</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八）推动办学功能多元化。各类技工院校要面向城乡各类劳动者，大力开展从初级工到高级技师等不同层次的职业技能培训，积极承担农民工职业技能提升计划、离校未就业高校毕业生技能就业专项行动、技师培训等政府补贴性培训和企业职工培训任务，为构建劳动者终身职业培训体系提供服</w:t>
      </w:r>
      <w:r w:rsidRPr="00936438">
        <w:rPr>
          <w:rFonts w:ascii="宋体" w:eastAsia="宋体" w:hAnsi="宋体" w:cs="宋体"/>
          <w:color w:val="333333"/>
          <w:kern w:val="0"/>
          <w:sz w:val="24"/>
          <w:szCs w:val="24"/>
        </w:rPr>
        <w:lastRenderedPageBreak/>
        <w:t>务。学校招收企业职工等人员参加非全日制学习，可实行弹性学制教学。建立学分积累和转换制度，学生修满规定学分即可毕业，取得技工院校毕业证书。符合条件的学生，可按照规定享受职业培训和职业技能鉴定补贴。技工院校非全日制学生可按教学时数或学分数折合成全日制学生，计入学校在校生人数（具体办法另行制定）。支持高级技工学校和技师学院建设成集技工教育、公共实训、技师研修、竞赛集训、技能评价、就业服务等功能于一体的职业训练院，成为公共职业培训服务体系重要组成部分。技工院校每年开展职业培训规模应逐步高于学制教育在校生规模，实现职业培训规模逐年增长、质量稳步提升。</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九）推动办学主体多元化。发挥市场机制作用，鼓励社会各方面力量兴办技工教育。创新民办技工院校办学模式，支持各类办学主体通过独资、合资、合作等多种形式举办民办技工院校。探索发展股份制、混合所有制技工院校，允许以资本、知识、技术、管理等要素参与办学并享有相应权利。坚持依法治校，完善监管制度，规范民办技工院校办学行为，促进民办技工教育提高水平，办出特色。民办技工院校具有与公办技工院校同等法律地位。要优化民办技工教育发展环境，形成民办技工院校和公办技工院校公平竞争、共同发展的良好格局。</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b/>
          <w:bCs/>
          <w:color w:val="333333"/>
          <w:kern w:val="0"/>
          <w:sz w:val="24"/>
          <w:szCs w:val="24"/>
        </w:rPr>
        <w:t>五、强化内涵发展，创新技能人才培养模式</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着力加强专业建设。技工院校要以市场需求为导向，适应现代农业、先进制造业、现代服务业、战略性新兴产业发展需要，按照技工院校专业目录自主设置专业，建立专业动态调整机制。鼓励并支持举办与养老服务、文化创意、家庭服务等国家大力发展的产业相适应的专业。根据岗位技能需求和新知识、新技术、新工艺的发展特点，完善课程标准，更新课程内容。各级人力资源社会保障部门要支持建设一批与当地主导产业发展相匹配的特色优势专业，实现差异化、特色化的专业建设布局。坚持能力本位教学理念，加强学生职业素养、专业技能和通用能力培养，积极开展职业指导、创业教育，提高学生综合职业能力和就业创业能力。</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一）全面推进一体化课程教学改革。遵循技能人才培养规律，组织开发国家技能人才培养标准和一体化课程规范，构建国家技能人才培养标准体系框架。认真总结一体化课程教学改革试点经验，在全国进一步推广一体化课程教学，不断创新技能人才培养模式，切实提高技能人才培养质量。开展一体化课程教学的院校，其一体化专业课程的毕业生学习成绩合格，视同职业技能鉴定合格，直接取得相应职业和等级的职业资格证书。技工院校要及时将一体化专业班级学生信息、教学计划安排、课程设置、过程化考核计划等材料报职业技能鉴定机构备案，职业技能鉴定机构要积极做好技术指导和技能鉴定服务，对实施一体化教学的专业进行课程认证和过程化考核。</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二）健全教职工培训制度。从2015年起，实施三年一周期的全国技工院校校长轮训计划。各级人力资源社会保障部门要重视技工院校领导班子成员培训工作，制定并落实培训计划，加强班子成员能力建设。要将技工院校教师纳入专业技术人员继续教育范围，举办技工院校师资高级研修班。支持建设一批全国技工院校师资研修中心，承担全国技工院校师资研修交流等任务。依托全国技工院校一体化师资培训基地和一体化课程教学改革教学资源网，大规模开展一体化师资培训。落实教师企业实践制度。利用职业能力</w:t>
      </w:r>
      <w:r w:rsidRPr="00936438">
        <w:rPr>
          <w:rFonts w:ascii="宋体" w:eastAsia="宋体" w:hAnsi="宋体" w:cs="宋体"/>
          <w:color w:val="333333"/>
          <w:kern w:val="0"/>
          <w:sz w:val="24"/>
          <w:szCs w:val="24"/>
        </w:rPr>
        <w:lastRenderedPageBreak/>
        <w:t>建设工作座谈会、技工院校校长轮训、教师全员培训等多种形式，广泛开展改革创新经验交流，推动技工教育创新发展。</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b/>
          <w:bCs/>
          <w:color w:val="333333"/>
          <w:kern w:val="0"/>
          <w:sz w:val="24"/>
          <w:szCs w:val="24"/>
        </w:rPr>
        <w:t>六、加强基础能力建设，规范技工院校办学活动</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三）扎实做好技工院校招生工作。各级人力资源社会保障部门要与教育部门加强协调配合，加大对技工院校招生工作的组织领导和统筹协调，将技师学院纳入高等职业院校招生平台，落实高级技工学校、技工学校与中等职业学校“统一招生政策、统一招生计划、统一招生代码、统一招生平台”的要求，稳定全日制招生规模，扩大非全日制招生规模。各级人力资源社会保障部门要充分发挥职能优势，每年集中举办技工院校招生宣传活动，全力支持技工院校到初中、高中开展招生宣传，充分利用街道社区、乡镇劳动保障平台和公共就业服务机构，建立技工院校招生信息员队伍。推动建立发达地区和欠发达地区技工院校合作办学工作机制。建立完善职业技能竞赛优秀选手注册升学制度，在国家级职业技能竞赛中获得优异成绩的学生可直接推荐进入技师学院学习深造。人力资源社会保障部官方网站开通全国技工院校专栏，建立全国技工院校招生和毕业生信息服务系统。</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四）加强技工院校教材建设。教材是确保技工院校教育教学质量的重要基础。我部职业培训教材工作委员会要充分发挥对教材建设工作的统筹协调指导作用，切实加大教材内容、形式的研发和创新力度，重点开发一体化教材，不断完善和提高教材质量。我部每年组织编制和公布优质技工教育和职业培训教材目录，供技工院校选用。鼓励技工院校进行教学模式、教学内容改革探索，学校自编教改教材可用于本校教学补充，优质教材经部教材工作委员会论证，可推广使用。技工院校德育课等公共课教材由我部统筹规划并组织编写。各级人力资源社会保障部门要加强技工院校教材规范使用和管理，坚决杜绝使用盗版教材。</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五）加强科研教研和督导评估工作。各级人力资源社会保障部门要加强技工教育科研教研机构和队伍建设，提高科研能力和教研水平。组建技工教育专家咨询委员会和课程专家队伍，推动技工教育课程研究中心建设。组织开展专业建设、课程开发、教学实施和技能人才评价等研究，定期组织开展技工教育优秀科研成果评选活动，按照国家有关规定对优秀科研成果给予奖励。建立以就业为导向的技工院校办学质量评估制度，继续组织开展国家重点技工院校评估工作，支持第三方机构建立技工院校毕业生就业状况年度报告发布制度。落实各级技工院校学生资助工作专职管理人员配备和工作经费保障，做好技工院校学生学籍注册工作，落实好助学金、免学费等资助政策，加强资助工作规范管理和监督检查。</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b/>
          <w:bCs/>
          <w:color w:val="333333"/>
          <w:kern w:val="0"/>
          <w:sz w:val="24"/>
          <w:szCs w:val="24"/>
        </w:rPr>
        <w:t>七、加大政策支持，提升技工院校办学实力</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六）加大对技工院校资金政策支持。各级人力资源社会保障部门要协调有关部门落实“地方教育附加费用于职业教育的比例不低于30%”的要求，确保技工院校按在校生比例享受地方教育附加费政策。加大经费统筹力度，发挥好企业职工教育培训经费、就业经费、扶贫和移民安置资金等各类资金的作用，支持技工院校开展职业培训和企业职工的弹性学制学习。各级人力资源社会保障部门要积极协调财政、发展改革等部门，建立与办学规模和培养要求相适应的技工院校财政投入制度，高级技工学校、技工学校按照中等职业学校生均经费标准或公用经费标准落实办学经费。积极协调有关部门将技师学院列入高等学校序列，按照高职生均经费标准落实办学经费。</w:t>
      </w:r>
      <w:r w:rsidRPr="00936438">
        <w:rPr>
          <w:rFonts w:ascii="宋体" w:eastAsia="宋体" w:hAnsi="宋体" w:cs="宋体"/>
          <w:color w:val="333333"/>
          <w:kern w:val="0"/>
          <w:sz w:val="24"/>
          <w:szCs w:val="24"/>
        </w:rPr>
        <w:lastRenderedPageBreak/>
        <w:t>有条件地区可设立技工院校专项资金，用于技工院校专业建设、课程改革、师资培训、教研课改、企业职工的弹性学制教育等工作。支持技工院校将购买学生实习实训责任保险纳入公用经费支出范围，推动建立学生实习责任和校方责任相统一的人身伤亡保障制度。配合相关部门，实施好现代职业教育质量提升计划。继续实施中等职业教育基础能力建设项目。鼓励各类社会组织、企业、公益性社会团体通过捐赠、设立奖助学金等方式，支持技工院校发展。</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七）加强教师队伍建设。各级人力资源社会保障部门要积极协调机构编制等有关部门，比照普通高中和高等学校，根据技工教育特点核定公办技工院校教职工编制。落实技工院校在人事管理、教师评聘、绩效工资分配等方面的办学自主权。技工院校可按事业单位公开招聘有关规定，自主招聘专业课和生产实习指导教师。改革技工院校教师招聘方式，重点面向具有一线工作经验的企业工程技术人员、高技能人才招聘专职教师，重点考查应聘者职业技能、专业知识和实际授课水平。技工院校从企业招聘具有相应专业技术职务和职业资格人员，可按职称评聘有关规定，参加技工院校相应专业教师系列职称评聘。鼓励技工院校依据有关规定，聘请有实践经验的专业技术人员、高技能人才担任兼职教师。到2020年，有实践经验的专兼职教师占专业教师总数比例达到60%以上。完善技工院校教师职称制度，积极探索开展技工院校教师正高级职称改革试点工作。按照国家有关规定通报表扬技工院校优秀教师和优秀教育工作者。建立符合技工院校特点的教师绩效评价标准，绩效工资内部分配向一体化教师适当倾斜。</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八）落实技工院校毕业生待遇政策。技师学院高级工班、预备技师（技师）班毕业生，参加企事业单位招聘、确定工资起点标准、职称评定、职位晋升等方面，按照全日制大专学历享受相应待遇政策，并按国家有关规定享受高校毕业生就业创业政策。技师学院取得高级工以上职业资格的工程技术类专业毕业生，可按有关规定参加专业技术人员职称评聘，构建技能人才成长“立交桥”。</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b/>
          <w:bCs/>
          <w:color w:val="333333"/>
          <w:kern w:val="0"/>
          <w:sz w:val="24"/>
          <w:szCs w:val="24"/>
        </w:rPr>
        <w:t>八、加强组织领导，营造良好发展环境</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十九）加强组织领导。各级人力资源社会保障部门要高度重视技工院校改革发展工作，要主动向各级党委、政府汇报技工教育在推动区域经济发展、促进就业创业和加强人才队伍建设中发挥的重要作用，充分发挥综合管理技工院校的职能作用，加强监督管理和业务指导，狠抓技工院校党风廉政建设，推动技工院校持续、健康发展。要充分发挥人力资源社会保障部门职能优势，加大对技工院校的整体支持力度。要根据本意见要求，结合当地实际，制定实施方案，细化工作内容，落实任务目标，确保各项措施落到实处。</w:t>
      </w:r>
    </w:p>
    <w:p w:rsidR="00936438" w:rsidRPr="00936438" w:rsidRDefault="00936438" w:rsidP="00936438">
      <w:pPr>
        <w:widowControl/>
        <w:spacing w:line="288" w:lineRule="atLeast"/>
        <w:ind w:left="456" w:right="36" w:firstLine="360"/>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二十）做好宣传工作。各级人力资源社会保障部门要在充分利用报纸、广播、电视等传统媒体的基础上，积极探索使用微博、微信、手机客户端等新媒体宣传方式，开展全方位、立体式的宣传工作。大力宣传“劳动光荣、技能宝贵、创造伟大”的观念。持续开展“技能中国”、“走基层、技校行”等主题宣传活动。组织优秀技能人才到技工院校宣讲并形成制度，扩大技工院校社会影响力。调动社会各方面力量共同推进技工院校改革创新发展，大力营造“崇尚一技之长，不唯学历凭能力”的良好社会氛围。</w:t>
      </w:r>
    </w:p>
    <w:p w:rsidR="00936438" w:rsidRPr="00936438" w:rsidRDefault="00936438" w:rsidP="00936438">
      <w:pPr>
        <w:widowControl/>
        <w:spacing w:line="288" w:lineRule="atLeast"/>
        <w:ind w:left="456" w:right="36" w:firstLine="360"/>
        <w:jc w:val="right"/>
        <w:rPr>
          <w:rFonts w:ascii="宋体" w:eastAsia="宋体" w:hAnsi="宋体" w:cs="宋体"/>
          <w:color w:val="333333"/>
          <w:kern w:val="0"/>
          <w:sz w:val="17"/>
          <w:szCs w:val="17"/>
        </w:rPr>
      </w:pPr>
      <w:r w:rsidRPr="00936438">
        <w:rPr>
          <w:rFonts w:ascii="宋体" w:eastAsia="宋体" w:hAnsi="宋体" w:cs="宋体"/>
          <w:color w:val="333333"/>
          <w:kern w:val="0"/>
          <w:sz w:val="24"/>
          <w:szCs w:val="24"/>
        </w:rPr>
        <w:t>人力资源社会保障部</w:t>
      </w:r>
    </w:p>
    <w:p w:rsidR="00936438" w:rsidRDefault="00936438" w:rsidP="00936438">
      <w:pPr>
        <w:widowControl/>
        <w:spacing w:line="288" w:lineRule="atLeast"/>
        <w:ind w:left="456" w:right="36" w:firstLine="360"/>
        <w:jc w:val="right"/>
        <w:rPr>
          <w:rFonts w:ascii="宋体" w:eastAsia="宋体" w:hAnsi="宋体" w:cs="宋体" w:hint="eastAsia"/>
          <w:color w:val="333333"/>
          <w:kern w:val="0"/>
          <w:sz w:val="24"/>
          <w:szCs w:val="24"/>
        </w:rPr>
      </w:pPr>
      <w:r w:rsidRPr="00936438">
        <w:rPr>
          <w:rFonts w:ascii="宋体" w:eastAsia="宋体" w:hAnsi="宋体" w:cs="宋体"/>
          <w:color w:val="333333"/>
          <w:kern w:val="0"/>
          <w:sz w:val="24"/>
          <w:szCs w:val="24"/>
        </w:rPr>
        <w:t> 2014年12月23日</w:t>
      </w:r>
    </w:p>
    <w:p w:rsidR="00936438" w:rsidRPr="00936438" w:rsidRDefault="00936438" w:rsidP="00936438">
      <w:pPr>
        <w:widowControl/>
        <w:spacing w:line="288" w:lineRule="atLeast"/>
        <w:ind w:left="456" w:right="36" w:firstLine="360"/>
        <w:jc w:val="right"/>
        <w:rPr>
          <w:rFonts w:ascii="宋体" w:eastAsia="宋体" w:hAnsi="宋体" w:cs="宋体"/>
          <w:color w:val="333333"/>
          <w:kern w:val="0"/>
          <w:sz w:val="17"/>
          <w:szCs w:val="17"/>
        </w:rPr>
      </w:pPr>
    </w:p>
    <w:p w:rsidR="00936438" w:rsidRPr="00936438" w:rsidRDefault="00936438" w:rsidP="00936438">
      <w:pPr>
        <w:widowControl/>
        <w:spacing w:line="384" w:lineRule="atLeast"/>
        <w:jc w:val="left"/>
        <w:rPr>
          <w:rFonts w:ascii="宋体" w:eastAsia="宋体" w:hAnsi="宋体" w:cs="宋体"/>
          <w:color w:val="333333"/>
          <w:kern w:val="0"/>
          <w:sz w:val="24"/>
          <w:szCs w:val="24"/>
        </w:rPr>
      </w:pPr>
      <w:r w:rsidRPr="00936438">
        <w:rPr>
          <w:rFonts w:ascii="宋体" w:eastAsia="宋体" w:hAnsi="宋体" w:cs="宋体"/>
          <w:color w:val="333333"/>
          <w:kern w:val="0"/>
          <w:sz w:val="24"/>
          <w:szCs w:val="24"/>
        </w:rPr>
        <w:t>稿件来源：中国就业网发布日期：2014-12-30字体大小：【</w:t>
      </w:r>
      <w:hyperlink r:id="rId4" w:history="1">
        <w:r w:rsidRPr="00936438">
          <w:rPr>
            <w:rFonts w:ascii="宋体" w:eastAsia="宋体" w:hAnsi="宋体" w:cs="宋体"/>
            <w:color w:val="333333"/>
            <w:kern w:val="0"/>
            <w:sz w:val="24"/>
            <w:szCs w:val="24"/>
          </w:rPr>
          <w:t>大</w:t>
        </w:r>
      </w:hyperlink>
      <w:r w:rsidRPr="00936438">
        <w:rPr>
          <w:rFonts w:ascii="宋体" w:eastAsia="宋体" w:hAnsi="宋体" w:cs="宋体"/>
          <w:color w:val="333333"/>
          <w:kern w:val="0"/>
          <w:sz w:val="24"/>
          <w:szCs w:val="24"/>
        </w:rPr>
        <w:t>】【</w:t>
      </w:r>
      <w:hyperlink r:id="rId5" w:history="1">
        <w:r w:rsidRPr="00936438">
          <w:rPr>
            <w:rFonts w:ascii="宋体" w:eastAsia="宋体" w:hAnsi="宋体" w:cs="宋体"/>
            <w:color w:val="333333"/>
            <w:kern w:val="0"/>
            <w:sz w:val="24"/>
            <w:szCs w:val="24"/>
          </w:rPr>
          <w:t>中</w:t>
        </w:r>
      </w:hyperlink>
      <w:r w:rsidRPr="00936438">
        <w:rPr>
          <w:rFonts w:ascii="宋体" w:eastAsia="宋体" w:hAnsi="宋体" w:cs="宋体"/>
          <w:color w:val="333333"/>
          <w:kern w:val="0"/>
          <w:sz w:val="24"/>
          <w:szCs w:val="24"/>
        </w:rPr>
        <w:t>】【</w:t>
      </w:r>
      <w:hyperlink r:id="rId6" w:history="1">
        <w:r w:rsidRPr="00936438">
          <w:rPr>
            <w:rFonts w:ascii="宋体" w:eastAsia="宋体" w:hAnsi="宋体" w:cs="宋体"/>
            <w:color w:val="333333"/>
            <w:kern w:val="0"/>
            <w:sz w:val="24"/>
            <w:szCs w:val="24"/>
          </w:rPr>
          <w:t>小</w:t>
        </w:r>
      </w:hyperlink>
      <w:r w:rsidRPr="00936438">
        <w:rPr>
          <w:rFonts w:ascii="宋体" w:eastAsia="宋体" w:hAnsi="宋体" w:cs="宋体"/>
          <w:color w:val="333333"/>
          <w:kern w:val="0"/>
          <w:sz w:val="24"/>
          <w:szCs w:val="24"/>
        </w:rPr>
        <w:t>】</w:t>
      </w:r>
    </w:p>
    <w:p w:rsidR="00806BDE" w:rsidRDefault="00806BDE"/>
    <w:sectPr w:rsidR="00806BDE" w:rsidSect="00806BD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36438"/>
    <w:rsid w:val="00323C8B"/>
    <w:rsid w:val="00806BDE"/>
    <w:rsid w:val="009364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BDE"/>
    <w:pPr>
      <w:widowControl w:val="0"/>
      <w:jc w:val="both"/>
    </w:pPr>
  </w:style>
  <w:style w:type="paragraph" w:styleId="1">
    <w:name w:val="heading 1"/>
    <w:basedOn w:val="a"/>
    <w:link w:val="1Char"/>
    <w:uiPriority w:val="9"/>
    <w:qFormat/>
    <w:rsid w:val="0093643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36438"/>
    <w:rPr>
      <w:rFonts w:ascii="宋体" w:eastAsia="宋体" w:hAnsi="宋体" w:cs="宋体"/>
      <w:b/>
      <w:bCs/>
      <w:kern w:val="36"/>
      <w:sz w:val="48"/>
      <w:szCs w:val="48"/>
    </w:rPr>
  </w:style>
  <w:style w:type="character" w:customStyle="1" w:styleId="from">
    <w:name w:val="from"/>
    <w:basedOn w:val="a0"/>
    <w:rsid w:val="00936438"/>
  </w:style>
  <w:style w:type="character" w:customStyle="1" w:styleId="time">
    <w:name w:val="time"/>
    <w:basedOn w:val="a0"/>
    <w:rsid w:val="00936438"/>
  </w:style>
  <w:style w:type="character" w:customStyle="1" w:styleId="textfont">
    <w:name w:val="textfont"/>
    <w:basedOn w:val="a0"/>
    <w:rsid w:val="00936438"/>
  </w:style>
  <w:style w:type="character" w:styleId="a3">
    <w:name w:val="Hyperlink"/>
    <w:basedOn w:val="a0"/>
    <w:uiPriority w:val="99"/>
    <w:semiHidden/>
    <w:unhideWhenUsed/>
    <w:rsid w:val="00936438"/>
    <w:rPr>
      <w:color w:val="0000FF"/>
      <w:u w:val="single"/>
    </w:rPr>
  </w:style>
  <w:style w:type="paragraph" w:styleId="a4">
    <w:name w:val="Normal (Web)"/>
    <w:basedOn w:val="a"/>
    <w:uiPriority w:val="99"/>
    <w:semiHidden/>
    <w:unhideWhenUsed/>
    <w:rsid w:val="0093643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36438"/>
    <w:rPr>
      <w:b/>
      <w:bCs/>
    </w:rPr>
  </w:style>
  <w:style w:type="paragraph" w:styleId="a6">
    <w:name w:val="Date"/>
    <w:basedOn w:val="a"/>
    <w:next w:val="a"/>
    <w:link w:val="Char"/>
    <w:uiPriority w:val="99"/>
    <w:semiHidden/>
    <w:unhideWhenUsed/>
    <w:rsid w:val="00936438"/>
    <w:pPr>
      <w:ind w:leftChars="2500" w:left="100"/>
    </w:pPr>
  </w:style>
  <w:style w:type="character" w:customStyle="1" w:styleId="Char">
    <w:name w:val="日期 Char"/>
    <w:basedOn w:val="a0"/>
    <w:link w:val="a6"/>
    <w:uiPriority w:val="99"/>
    <w:semiHidden/>
    <w:rsid w:val="00936438"/>
  </w:style>
</w:styles>
</file>

<file path=word/webSettings.xml><?xml version="1.0" encoding="utf-8"?>
<w:webSettings xmlns:r="http://schemas.openxmlformats.org/officeDocument/2006/relationships" xmlns:w="http://schemas.openxmlformats.org/wordprocessingml/2006/main">
  <w:divs>
    <w:div w:id="1408961288">
      <w:bodyDiv w:val="1"/>
      <w:marLeft w:val="0"/>
      <w:marRight w:val="0"/>
      <w:marTop w:val="0"/>
      <w:marBottom w:val="0"/>
      <w:divBdr>
        <w:top w:val="none" w:sz="0" w:space="0" w:color="auto"/>
        <w:left w:val="none" w:sz="0" w:space="0" w:color="auto"/>
        <w:bottom w:val="none" w:sz="0" w:space="0" w:color="auto"/>
        <w:right w:val="none" w:sz="0" w:space="0" w:color="auto"/>
      </w:divBdr>
      <w:divsChild>
        <w:div w:id="1371682568">
          <w:marLeft w:val="0"/>
          <w:marRight w:val="0"/>
          <w:marTop w:val="0"/>
          <w:marBottom w:val="0"/>
          <w:divBdr>
            <w:top w:val="none" w:sz="0" w:space="0" w:color="auto"/>
            <w:left w:val="none" w:sz="0" w:space="0" w:color="auto"/>
            <w:bottom w:val="single" w:sz="4" w:space="15" w:color="D1D2CD"/>
            <w:right w:val="none" w:sz="0" w:space="0" w:color="auto"/>
          </w:divBdr>
        </w:div>
        <w:div w:id="178743949">
          <w:marLeft w:val="420"/>
          <w:marRight w:val="0"/>
          <w:marTop w:val="0"/>
          <w:marBottom w:val="0"/>
          <w:divBdr>
            <w:top w:val="none" w:sz="0" w:space="0" w:color="auto"/>
            <w:left w:val="none" w:sz="0" w:space="0" w:color="auto"/>
            <w:bottom w:val="none" w:sz="0" w:space="0" w:color="auto"/>
            <w:right w:val="none" w:sz="0" w:space="0" w:color="auto"/>
          </w:divBdr>
          <w:divsChild>
            <w:div w:id="1126195372">
              <w:marLeft w:val="0"/>
              <w:marRight w:val="0"/>
              <w:marTop w:val="0"/>
              <w:marBottom w:val="0"/>
              <w:divBdr>
                <w:top w:val="none" w:sz="0" w:space="0" w:color="auto"/>
                <w:left w:val="none" w:sz="0" w:space="0" w:color="auto"/>
                <w:bottom w:val="single" w:sz="4" w:space="0" w:color="D1D2CD"/>
                <w:right w:val="none" w:sz="0" w:space="0" w:color="auto"/>
              </w:divBdr>
            </w:div>
            <w:div w:id="15494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size('14px')" TargetMode="External"/><Relationship Id="rId5" Type="http://schemas.openxmlformats.org/officeDocument/2006/relationships/hyperlink" Target="javascript:changesize('18px')" TargetMode="External"/><Relationship Id="rId4" Type="http://schemas.openxmlformats.org/officeDocument/2006/relationships/hyperlink" Target="javascript:changesize('24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1040</Words>
  <Characters>5930</Characters>
  <Application>Microsoft Office Word</Application>
  <DocSecurity>0</DocSecurity>
  <Lines>49</Lines>
  <Paragraphs>13</Paragraphs>
  <ScaleCrop>false</ScaleCrop>
  <Company/>
  <LinksUpToDate>false</LinksUpToDate>
  <CharactersWithSpaces>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2016-10-24T06:00:00Z</dcterms:created>
  <dcterms:modified xsi:type="dcterms:W3CDTF">2016-10-24T06:11:00Z</dcterms:modified>
</cp:coreProperties>
</file>