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4" w:rsidRPr="00C71734" w:rsidRDefault="00C71734" w:rsidP="00C71734">
      <w:pPr>
        <w:widowControl/>
        <w:spacing w:before="100" w:beforeAutospacing="1" w:after="100" w:afterAutospacing="1" w:line="600" w:lineRule="exact"/>
        <w:jc w:val="center"/>
        <w:rPr>
          <w:rFonts w:ascii="方正大标宋简体" w:eastAsia="方正大标宋简体" w:hAnsi="宋体" w:cs="宋体"/>
          <w:color w:val="333333"/>
          <w:kern w:val="0"/>
          <w:sz w:val="44"/>
          <w:szCs w:val="44"/>
        </w:rPr>
      </w:pPr>
      <w:r w:rsidRPr="00C71734">
        <w:rPr>
          <w:rFonts w:ascii="方正大标宋简体" w:eastAsia="方正大标宋简体" w:hAnsi="宋体" w:cs="宋体" w:hint="eastAsia"/>
          <w:color w:val="333333"/>
          <w:kern w:val="0"/>
          <w:sz w:val="44"/>
          <w:szCs w:val="44"/>
        </w:rPr>
        <w:t>淅川县2017年人才引进职位表</w:t>
      </w:r>
    </w:p>
    <w:tbl>
      <w:tblPr>
        <w:tblW w:w="14234" w:type="dxa"/>
        <w:tblLayout w:type="fixed"/>
        <w:tblLook w:val="04A0"/>
      </w:tblPr>
      <w:tblGrid>
        <w:gridCol w:w="822"/>
        <w:gridCol w:w="3282"/>
        <w:gridCol w:w="1570"/>
        <w:gridCol w:w="3995"/>
        <w:gridCol w:w="1854"/>
        <w:gridCol w:w="2711"/>
      </w:tblGrid>
      <w:tr w:rsidR="00C71734" w:rsidRPr="00C71734" w:rsidTr="00C71734">
        <w:trPr>
          <w:trHeight w:val="4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专业类别及代码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年龄要求</w:t>
            </w:r>
          </w:p>
        </w:tc>
      </w:tr>
      <w:tr w:rsidR="00C71734" w:rsidRPr="00C71734" w:rsidTr="00C71734">
        <w:trPr>
          <w:trHeight w:val="437"/>
        </w:trPr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财政局政府和社会资本合作管理中心（PPP中心）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土木类、建筑类-A01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普通全日制硕士研究生以上学历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硕士研究生年龄在35周岁以下（1982年8月1日以后出生）;博士研究生年龄放宽到40周岁以下（1977年8月1日以后出生）</w:t>
            </w:r>
          </w:p>
        </w:tc>
      </w:tr>
      <w:tr w:rsidR="00C71734" w:rsidRPr="00C71734" w:rsidTr="00C71734">
        <w:trPr>
          <w:trHeight w:val="455"/>
        </w:trPr>
        <w:tc>
          <w:tcPr>
            <w:tcW w:w="4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金融类、会计类-A02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1"/>
        </w:trPr>
        <w:tc>
          <w:tcPr>
            <w:tcW w:w="4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经济学类-A03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7"/>
        </w:trPr>
        <w:tc>
          <w:tcPr>
            <w:tcW w:w="4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文秘类-A04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1"/>
        </w:trPr>
        <w:tc>
          <w:tcPr>
            <w:tcW w:w="4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法学类-A05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发改委政策研究中心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经济学类-B01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4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金融类-B02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农业局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植物生产类-C01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林业局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林学类-D01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交通局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道路与桥梁工程类-E01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公路局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道路与桥梁工程类-F01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住建局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土木类-G01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规划局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城乡规划类-H01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商务局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电子商务类-I01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国土局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土地资源管理类-J01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人社局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会计学类-K01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71734" w:rsidRPr="00C71734" w:rsidTr="00C71734">
        <w:trPr>
          <w:trHeight w:val="454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合计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C71734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30</w:t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1734" w:rsidRPr="00C71734" w:rsidRDefault="00C71734" w:rsidP="00C717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C71734" w:rsidRPr="00C71734" w:rsidRDefault="00C71734" w:rsidP="00C71734">
      <w:pPr>
        <w:widowControl/>
        <w:spacing w:before="100" w:beforeAutospacing="1" w:after="100" w:afterAutospacing="1" w:line="300" w:lineRule="atLeast"/>
        <w:jc w:val="left"/>
        <w:rPr>
          <w:rFonts w:ascii="Calibri" w:eastAsia="宋体" w:hAnsi="Calibri" w:cs="Times New Roman" w:hint="eastAsia"/>
          <w:color w:val="333333"/>
          <w:szCs w:val="21"/>
        </w:rPr>
      </w:pPr>
      <w:r w:rsidRPr="00C71734">
        <w:rPr>
          <w:rFonts w:ascii="Calibri" w:eastAsia="宋体" w:hAnsi="Calibri" w:cs="Times New Roman"/>
          <w:color w:val="333333"/>
          <w:szCs w:val="21"/>
        </w:rPr>
        <w:t xml:space="preserve"> </w:t>
      </w:r>
    </w:p>
    <w:p w:rsidR="00FB783E" w:rsidRDefault="00FB783E">
      <w:pPr>
        <w:rPr>
          <w:rFonts w:hint="eastAsia"/>
        </w:rPr>
      </w:pPr>
    </w:p>
    <w:sectPr w:rsidR="00FB783E" w:rsidSect="00C7173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734"/>
    <w:rsid w:val="00C71734"/>
    <w:rsid w:val="00FB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717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521">
          <w:marLeft w:val="-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2017-08-22T01:37:00Z</dcterms:created>
  <dcterms:modified xsi:type="dcterms:W3CDTF">2017-08-22T01:37:00Z</dcterms:modified>
</cp:coreProperties>
</file>