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1B" w:rsidRDefault="0086771B" w:rsidP="0086771B">
      <w:pPr>
        <w:pStyle w:val="a3"/>
        <w:shd w:val="clear" w:color="auto" w:fill="FFFFFF"/>
        <w:spacing w:before="0" w:beforeAutospacing="0" w:after="0" w:afterAutospacing="0" w:line="450" w:lineRule="atLeast"/>
        <w:ind w:firstLine="420"/>
        <w:rPr>
          <w:color w:val="333333"/>
          <w:sz w:val="21"/>
          <w:szCs w:val="21"/>
        </w:rPr>
      </w:pPr>
      <w:r>
        <w:rPr>
          <w:rStyle w:val="a4"/>
          <w:rFonts w:hint="eastAsia"/>
          <w:color w:val="333333"/>
          <w:sz w:val="21"/>
          <w:szCs w:val="21"/>
        </w:rPr>
        <w:t>一、考核的主要范围和基本要求</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（一）主要范围：主要考核哲学与政治理论常识、文史基本常识与写作、自然科技常识与环境保护、法学、事业单位概况和陕西省省情、职业道德等方面的内容。</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二）基本要求：重点考查应试人员对哲学与政治理论常识、法学、文史基本常识与写作的理解和掌握，对自然科技常识与环境保护、事业单位概况和陕西省省情、职业道德的了解情况，突出考核内容对应试者综合理解能力的要求。</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Style w:val="a4"/>
          <w:rFonts w:hint="eastAsia"/>
          <w:color w:val="333333"/>
          <w:sz w:val="21"/>
          <w:szCs w:val="21"/>
        </w:rPr>
        <w:t>二、考核的基本内容</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第一编哲学与政治理论常识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第一章马克思主义基本原理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马克思主义哲学基本原理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政治经济学基本原理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科学社会主义基本原理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第二章毛泽东思想概论</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马克思主义中国化</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毛泽东哲学思想</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新民主主义革命</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社会主义改造</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第三章中国特色社会主义理论体系</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社会主义初级阶段理论</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社会主义市场经济理论</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社会主义精神文明建设</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“三个代表”重要思想</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科学发展观</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第四章十八大以来习近平总书记系列重要讲话内容</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习近平总书记在党的建设、经济建设、军队建设、法制建设、外交方略、改革开放和反腐倡廉建设等方面提出的新思想、新观点、新论断第二编文史基本常识与写作</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第一章中国文学基本常识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中国文学基本概念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w:t>
      </w:r>
      <w:proofErr w:type="gramStart"/>
      <w:r>
        <w:rPr>
          <w:rFonts w:hint="eastAsia"/>
          <w:color w:val="333333"/>
          <w:sz w:val="21"/>
          <w:szCs w:val="21"/>
        </w:rPr>
        <w:t>古代着</w:t>
      </w:r>
      <w:proofErr w:type="gramEnd"/>
      <w:r>
        <w:rPr>
          <w:rFonts w:hint="eastAsia"/>
          <w:color w:val="333333"/>
          <w:sz w:val="21"/>
          <w:szCs w:val="21"/>
        </w:rPr>
        <w:t>名文学家及其代表作品</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中国现当代文学家及其代表作</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第二章外国文学基本常识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lastRenderedPageBreak/>
        <w:t>古希腊罗马文学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早期基督教文学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阿拉伯文学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中世纪文学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古典主义文学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浪漫主义文学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批判现实主义文学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魔幻现实主义文学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诺贝尔文学奖</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第三章中国历史基本常识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中国原始社会与封建社会</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中国近代社会</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中国现当代社会</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第四章世界历史基本常识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世界古代史</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世界近代史</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世界现当代史</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第五章写作</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常见公文（通知与通报、决定与批复、请示与报告、</w:t>
      </w:r>
      <w:proofErr w:type="gramStart"/>
      <w:r>
        <w:rPr>
          <w:rFonts w:hint="eastAsia"/>
          <w:color w:val="333333"/>
          <w:sz w:val="21"/>
          <w:szCs w:val="21"/>
        </w:rPr>
        <w:t>函与会议</w:t>
      </w:r>
      <w:proofErr w:type="gramEnd"/>
      <w:r>
        <w:rPr>
          <w:rFonts w:hint="eastAsia"/>
          <w:color w:val="333333"/>
          <w:sz w:val="21"/>
          <w:szCs w:val="21"/>
        </w:rPr>
        <w:t>纪要）</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第三</w:t>
      </w:r>
      <w:proofErr w:type="gramStart"/>
      <w:r>
        <w:rPr>
          <w:rFonts w:hint="eastAsia"/>
          <w:color w:val="333333"/>
          <w:sz w:val="21"/>
          <w:szCs w:val="21"/>
        </w:rPr>
        <w:t>编自然</w:t>
      </w:r>
      <w:proofErr w:type="gramEnd"/>
      <w:r>
        <w:rPr>
          <w:rFonts w:hint="eastAsia"/>
          <w:color w:val="333333"/>
          <w:sz w:val="21"/>
          <w:szCs w:val="21"/>
        </w:rPr>
        <w:t>科技常识与环境保护</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w:t>
      </w:r>
      <w:proofErr w:type="gramStart"/>
      <w:r>
        <w:rPr>
          <w:rFonts w:hint="eastAsia"/>
          <w:color w:val="333333"/>
          <w:sz w:val="21"/>
          <w:szCs w:val="21"/>
        </w:rPr>
        <w:t>章自然</w:t>
      </w:r>
      <w:proofErr w:type="gramEnd"/>
      <w:r>
        <w:rPr>
          <w:rFonts w:hint="eastAsia"/>
          <w:color w:val="333333"/>
          <w:sz w:val="21"/>
          <w:szCs w:val="21"/>
        </w:rPr>
        <w:t>与高科技常识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天文地理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生物化学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数学物理</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计算机与智能技术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信息与通信技术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生命科学与能源科学技术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新材料科学与先进制造技术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现代交通与航空航天技术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科技丰碑人物</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第二章环境保护</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lastRenderedPageBreak/>
        <w:t>环境与环境问题</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环境保护</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第四编法学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第一章法理学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法的概述</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法律的起源、本质和功用</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法与其他社会现象之间的关系</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社会主义法治理念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法的制定</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法的实施</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第二章宪法</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宪法概述</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宪法产生、发展</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宪法的实施</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国家性质和国家形式</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国家政权的组织及根本制度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公民的基本权利和基本义务</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第三章刑法</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刑法概述</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犯罪的概念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刑罚的种类</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第四章民法</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民法概述</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民事权利</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民事责任及诉讼时效</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第五编事业单位概况和陕西省省情</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第一章事业单位概况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事业单位的概念、特点和作用</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我国事业单位改革概况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事业单位改革的意义与目的以及改革的基本原则和主要内容事业单位聘用制度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事业单位岗位设置制度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lastRenderedPageBreak/>
        <w:t>事业单位工作人员考核制度</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第二章陕西省省情</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陕西省自然概况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陕西省工业和农业、交通、人口与民族</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陕西历史文化的发展</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陕西行政区划的历史演变</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当前陕西省行政区划</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陕西现代文学艺术</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proofErr w:type="gramStart"/>
      <w:r>
        <w:rPr>
          <w:rFonts w:hint="eastAsia"/>
          <w:color w:val="333333"/>
          <w:sz w:val="21"/>
          <w:szCs w:val="21"/>
        </w:rPr>
        <w:t>陕西省十市一</w:t>
      </w:r>
      <w:proofErr w:type="gramEnd"/>
      <w:r>
        <w:rPr>
          <w:rFonts w:hint="eastAsia"/>
          <w:color w:val="333333"/>
          <w:sz w:val="21"/>
          <w:szCs w:val="21"/>
        </w:rPr>
        <w:t>区的自然概况、历史发展与经济状况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proofErr w:type="gramStart"/>
      <w:r>
        <w:rPr>
          <w:rFonts w:hint="eastAsia"/>
          <w:color w:val="333333"/>
          <w:sz w:val="21"/>
          <w:szCs w:val="21"/>
        </w:rPr>
        <w:t>陕西省十市一</w:t>
      </w:r>
      <w:proofErr w:type="gramEnd"/>
      <w:r>
        <w:rPr>
          <w:rFonts w:hint="eastAsia"/>
          <w:color w:val="333333"/>
          <w:sz w:val="21"/>
          <w:szCs w:val="21"/>
        </w:rPr>
        <w:t>区的自然资源与旅游资源</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proofErr w:type="gramStart"/>
      <w:r>
        <w:rPr>
          <w:rFonts w:hint="eastAsia"/>
          <w:color w:val="333333"/>
          <w:sz w:val="21"/>
          <w:szCs w:val="21"/>
        </w:rPr>
        <w:t>陕西省十市一</w:t>
      </w:r>
      <w:proofErr w:type="gramEnd"/>
      <w:r>
        <w:rPr>
          <w:rFonts w:hint="eastAsia"/>
          <w:color w:val="333333"/>
          <w:sz w:val="21"/>
          <w:szCs w:val="21"/>
        </w:rPr>
        <w:t>区的行政区划与人口、交通</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第六编职业道德</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第一</w:t>
      </w:r>
      <w:proofErr w:type="gramStart"/>
      <w:r>
        <w:rPr>
          <w:rFonts w:hint="eastAsia"/>
          <w:color w:val="333333"/>
          <w:sz w:val="21"/>
          <w:szCs w:val="21"/>
        </w:rPr>
        <w:t>章职业</w:t>
      </w:r>
      <w:proofErr w:type="gramEnd"/>
      <w:r>
        <w:rPr>
          <w:rFonts w:hint="eastAsia"/>
          <w:color w:val="333333"/>
          <w:sz w:val="21"/>
          <w:szCs w:val="21"/>
        </w:rPr>
        <w:t>与职业道德</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职业的含义</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道德的内涵</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职业道德的内涵、特点</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第二章社会主义的职业道德</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社会主义职业道德规范</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社会主义职业道德的基本特征</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第三章事业单位工作人员职业道德基本规范</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事业单位工作人员职业道德基本规范的意义</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重点事业单位职业道德基本规范</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第四章团队及团队精神</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团队及团队精神</w:t>
      </w:r>
    </w:p>
    <w:p w:rsidR="0086771B" w:rsidRDefault="0086771B" w:rsidP="0086771B">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团队精神的意义</w:t>
      </w:r>
    </w:p>
    <w:p w:rsidR="00510C42" w:rsidRDefault="0086771B"/>
    <w:sectPr w:rsidR="00510C42" w:rsidSect="00C856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771B"/>
    <w:rsid w:val="0086771B"/>
    <w:rsid w:val="00A87683"/>
    <w:rsid w:val="00C85694"/>
    <w:rsid w:val="00CF2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7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771B"/>
    <w:rPr>
      <w:b/>
      <w:bCs/>
    </w:rPr>
  </w:style>
</w:styles>
</file>

<file path=word/webSettings.xml><?xml version="1.0" encoding="utf-8"?>
<w:webSettings xmlns:r="http://schemas.openxmlformats.org/officeDocument/2006/relationships" xmlns:w="http://schemas.openxmlformats.org/wordprocessingml/2006/main">
  <w:divs>
    <w:div w:id="1005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1</cp:revision>
  <dcterms:created xsi:type="dcterms:W3CDTF">2017-09-27T03:57:00Z</dcterms:created>
  <dcterms:modified xsi:type="dcterms:W3CDTF">2017-09-27T03:57:00Z</dcterms:modified>
</cp:coreProperties>
</file>