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6" w:lineRule="atLeast"/>
        <w:jc w:val="center"/>
      </w:pPr>
      <w:r>
        <w:rPr>
          <w:rStyle w:val="4"/>
          <w:rFonts w:ascii="方正小标宋简体" w:hAnsi="方正小标宋简体" w:eastAsia="方正小标宋简体" w:cs="方正小标宋简体"/>
          <w:b/>
          <w:sz w:val="36"/>
          <w:szCs w:val="36"/>
        </w:rPr>
        <w:t>隆昌市</w:t>
      </w:r>
      <w:r>
        <w:rPr>
          <w:rStyle w:val="4"/>
          <w:b/>
          <w:sz w:val="36"/>
          <w:szCs w:val="36"/>
        </w:rPr>
        <w:t>2017年公开招聘社区专职干部岗位表</w:t>
      </w:r>
    </w:p>
    <w:p>
      <w:pPr>
        <w:pStyle w:val="2"/>
        <w:keepNext w:val="0"/>
        <w:keepLines w:val="0"/>
        <w:widowControl/>
        <w:suppressLineNumbers w:val="0"/>
        <w:spacing w:line="576" w:lineRule="atLeast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9779" w:type="dxa"/>
        <w:jc w:val="center"/>
        <w:tblInd w:w="-6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74"/>
        <w:gridCol w:w="1365"/>
        <w:gridCol w:w="825"/>
        <w:gridCol w:w="1875"/>
        <w:gridCol w:w="153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名额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b/>
                <w:sz w:val="21"/>
                <w:szCs w:val="21"/>
                <w:bdr w:val="none" w:color="auto" w:sz="0" w:space="0"/>
              </w:rPr>
              <w:t>古湖街道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社区专职干部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201701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大专及以上文化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户籍为隆昌市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卫星社区2名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建设社区2名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群星社区1名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sz w:val="21"/>
                <w:szCs w:val="21"/>
                <w:bdr w:val="none" w:color="auto" w:sz="0" w:space="0"/>
              </w:rPr>
              <w:t>石碾镇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社区专职干部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201702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高中及以上文化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户籍为石碾镇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pacing w:val="-8"/>
                <w:sz w:val="21"/>
                <w:szCs w:val="21"/>
                <w:bdr w:val="none" w:color="auto" w:sz="0" w:space="0"/>
              </w:rPr>
              <w:t>石碾山社区1名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sz w:val="21"/>
                <w:szCs w:val="21"/>
                <w:bdr w:val="none" w:color="auto" w:sz="0" w:space="0"/>
              </w:rPr>
              <w:t>响石镇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社区专职干部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201703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高中及以上文化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户籍为响石镇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pacing w:val="-8"/>
                <w:sz w:val="21"/>
                <w:szCs w:val="21"/>
                <w:bdr w:val="none" w:color="auto" w:sz="0" w:space="0"/>
              </w:rPr>
              <w:t>响石山社区1名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2017-10-11T14:36:02Z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