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63" w:rsidRDefault="00693563" w:rsidP="00693563">
      <w:pPr>
        <w:pStyle w:val="a3"/>
        <w:spacing w:before="0" w:beforeAutospacing="0" w:after="0" w:afterAutospacing="0" w:line="480" w:lineRule="auto"/>
        <w:jc w:val="center"/>
      </w:pPr>
      <w:r>
        <w:rPr>
          <w:rStyle w:val="a4"/>
          <w:rFonts w:hint="eastAsia"/>
          <w:color w:val="000000"/>
          <w:sz w:val="28"/>
          <w:szCs w:val="28"/>
        </w:rPr>
        <w:t>事业单位公开招聘工作人员考试（笔试）大纲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jc w:val="center"/>
      </w:pPr>
      <w:r>
        <w:t> 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2"/>
        <w:jc w:val="center"/>
      </w:pPr>
      <w:r>
        <w:rPr>
          <w:b/>
          <w:bCs/>
          <w:color w:val="000000"/>
          <w:sz w:val="21"/>
          <w:szCs w:val="21"/>
        </w:rPr>
        <w:t>《职业能力倾向测验》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《职业能力倾向测验》总分100分，考试时间90分钟，全部为客观性试题，题型均为单项选择题。考试内容主要包括：数量关系、言语理解与表达、判断推理、常识判断、资料分析五个部分。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第一部分：数量关系。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一、数字间数量关系的推理能力。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二、数据的分析、运算，解决数量关系的能力。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第二部分：言语理解与表达。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一、字、词准确含义的掌握与运用能力。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二、各类语句的准确表达方式的掌握与运用能力。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三、短文材料的概括能力，细节的理解与分析判断能力。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第三部分：判断推理。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一、二维图形和空间关系准确识别及推理的能力。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二、概念和标准的分析、判断能力。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三、推理、演绎、归纳等逻辑思维的综合运用能力。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第四部分：常识判断。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社会、历史、文学、天文、地理、军事等方面的基本知识及其运用能力。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第五部分：资料分析。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文字、图形、表格等资料的综合理解和分析加工能力。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80"/>
        <w:jc w:val="both"/>
      </w:pPr>
      <w:r>
        <w:t> </w:t>
      </w:r>
    </w:p>
    <w:p w:rsidR="00693563" w:rsidRDefault="00693563" w:rsidP="00693563">
      <w:pPr>
        <w:pStyle w:val="a3"/>
        <w:jc w:val="center"/>
      </w:pPr>
      <w:r>
        <w:lastRenderedPageBreak/>
        <w:t> 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2"/>
        <w:jc w:val="center"/>
      </w:pPr>
      <w:r>
        <w:rPr>
          <w:b/>
          <w:bCs/>
          <w:color w:val="000000"/>
          <w:sz w:val="21"/>
          <w:szCs w:val="21"/>
        </w:rPr>
        <w:t>《综合能力素质》（公共类）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《综合能力素质》（公共类）总分100分，考试时间120分钟，包括客观题（单项选择题、多项选择题）和主观题（材料作文题）两部分。考试内容如下：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第一部分：客观题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（一）法律基础。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1.法的一般原理、法的制定与实施。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2.宪法性法律、行政法、民法、刑法、社会法、经济法、劳动法等基本概念和基本原则。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3.宪法性法律、行政法、民法、刑法、社会法、经济法、劳动法等的法律关系、法律行为和适用范围等。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4.常见犯罪种类、特点与刑罚种类、裁量。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5.合同的订立、生效、履行、变更、终止和解除。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（二）中国特色社会主义理论。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1.毛泽东思想、邓小平理论、“三个代表”重要思想、科学发展观的主要内容。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2.我国面临的新形势新任务，以及党的建设和国家未来发展的一系列理论和实践。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（三）马克思主义哲学。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马克思主义哲学的主要内容及基本观点。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（四）应用文。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1.应用文含义、特点、种类、作用、格式规范。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2.法定公文的分类、构成要素、写作要求以及常用公文的撰写。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lastRenderedPageBreak/>
        <w:t>3.公文处理的概念、基本任务、基本原则，收文、发文处理的程序和方法，办毕公文的处置。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（五）经济与管理。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1.经济学的基本常识、基础理论及运用。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2.管理学的基本常识、基础理论及运用。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（六）公民道德建设。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1.公民道德建设的指导思想、方针原则及主要内容。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2.社会主义核心价值观的概念、内涵及基本原则。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（七）科技基础知识。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信息科学、生物技术、能源科学、空间技术、农业高科技等新技术的基本特点、作用及发展趋势。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（八）省情市情。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四川省和成都市的历史文化、人口与民族、区域经济、地理位置、地形地貌、气候特点等。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（九）时事政治。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1.一年来国际、国内发生的重大事件。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2.国家、四川省（成都市）近期出台的重大决策的主要内容。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第二部分：主观题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 w:rsidR="00693563" w:rsidRDefault="00693563" w:rsidP="00693563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试题包含1道材料作文题，题目中给出300～1000字的材料，要求考生根据材料，撰写一篇字数在800-1000字的议论文。</w:t>
      </w:r>
      <w:bookmarkStart w:id="0" w:name="_GoBack"/>
      <w:bookmarkEnd w:id="0"/>
    </w:p>
    <w:sectPr w:rsidR="00693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63"/>
    <w:rsid w:val="0004083A"/>
    <w:rsid w:val="006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35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2017-10-19T02:23:00Z</dcterms:created>
  <dcterms:modified xsi:type="dcterms:W3CDTF">2017-10-19T02:23:00Z</dcterms:modified>
</cp:coreProperties>
</file>