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方正小标宋简体" w:hAnsi="仿宋" w:eastAsia="方正小标宋简体" w:cs="Arial"/>
          <w:color w:val="000000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Arial"/>
          <w:color w:val="000000"/>
          <w:kern w:val="0"/>
          <w:sz w:val="36"/>
          <w:szCs w:val="36"/>
        </w:rPr>
        <w:t>药审中心以普通程序公开招聘岗位信息表</w:t>
      </w:r>
    </w:p>
    <w:tbl>
      <w:tblPr>
        <w:tblStyle w:val="7"/>
        <w:tblW w:w="14022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709"/>
        <w:gridCol w:w="2251"/>
        <w:gridCol w:w="1134"/>
        <w:gridCol w:w="1134"/>
        <w:gridCol w:w="1418"/>
        <w:gridCol w:w="1134"/>
        <w:gridCol w:w="4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  <w:t>人员类别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  <w:t>年龄条件</w:t>
            </w:r>
          </w:p>
        </w:tc>
        <w:tc>
          <w:tcPr>
            <w:tcW w:w="450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  <w:t>中药类审评员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（包含中药民族药药学审评员、中药民族药临床审评员）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中医内科学、中西医结合临床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、中药学等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相关专业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全日制硕士研究生及以上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社会在职人员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4509" w:type="dxa"/>
            <w:vMerge w:val="restart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1.政治素质高，思想品德好，遵纪守法，具有良好的社会公德、职业道德和个人品行；</w:t>
            </w: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2.工作态度积极，爱岗敬业，事业心、责任感强，具有良好的团队协作和开拓创新精神；</w:t>
            </w: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3.具有较好的文字功底、语言表达沟通能力、计算机应用能力；</w:t>
            </w: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4.了解药品注册相关法律法规，具有较好的专业评价能力；</w:t>
            </w: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5.需从事临床或药品研发等相关工作1年以上。具有高级专业技术职务任职资格者可放宽至本科学历。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  <w:t>化药类审评员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（包含化药药学审评员、化药临床审评员）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临床医学、药物分析、药物化学、药物制剂等相关专业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9" w:type="dxa"/>
            <w:vMerge w:val="continue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  <w:t>生物制品类审评员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（包含生物制品药学审评员、生物制品临床审评员）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生物学、微生物学、生物化学及分子生物学、细胞生物学、免疫学、微生物与生化药学等</w:t>
            </w:r>
          </w:p>
          <w:p>
            <w:pPr>
              <w:widowControl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相关专业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9" w:type="dxa"/>
            <w:vMerge w:val="continue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  <w:t>统计、临床药理类审评员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（包含统计学审评员、临床药理审评员、药理毒理审评员）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统计学、流行病学与卫生统计、药理学、临床药学、卫生毒理学等</w:t>
            </w:r>
          </w:p>
          <w:p>
            <w:pPr>
              <w:widowControl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相关专业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9" w:type="dxa"/>
            <w:vMerge w:val="continue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  <w:t>项目管理人员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（包含项目管理人员、业务管理人员、eCTD项目人员、ICH项目人员、合规检查人员）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医学、药学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、计算机、法学、英语、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生物科学、统计学等相关专业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全日制硕士研究生及以上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社会在职人员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4509" w:type="dxa"/>
            <w:vMerge w:val="restart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1.政治素质高，思想品德好，遵纪守法，具有良好的社会公德、职业道德和个人品行；</w:t>
            </w: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2.工作态度积极，爱岗敬业，事业心、责任感强，具有良好的团队协作和开拓创新精神；</w:t>
            </w: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3.具有较好的文字功底、语言表达沟通能力、计算机应用能力；</w:t>
            </w: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4.熟悉行政管理知识、各项工作实务操作流程；</w:t>
            </w: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5.需从事相关工作1年以上，其中计算机相关专业背景者可放宽至本科学历。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0"/>
                <w:szCs w:val="20"/>
              </w:rPr>
              <w:t>行政管理人员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（行政管理人员、人事管理人员、党建(纪检) 人员）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医学、药学、生物科学、统计学、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管理学、经济学、文学等相关专业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不限（从事党务工作需为中共党员）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9" w:type="dxa"/>
            <w:vMerge w:val="continue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  <w:jc w:val="center"/>
        </w:trPr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 xml:space="preserve">财务管理人员     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2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会计、财务管理、审计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全日制本科及以上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30周岁以下</w:t>
            </w:r>
          </w:p>
        </w:tc>
        <w:tc>
          <w:tcPr>
            <w:tcW w:w="4509" w:type="dxa"/>
            <w:vAlign w:val="center"/>
          </w:tcPr>
          <w:p>
            <w:pPr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1.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 xml:space="preserve"> 政治素质高，思想品德好，遵纪守法，具有良好的社会公德、职业道德和个人品行，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热爱药品审评事业，自觉践行科学监管理念，认同中心的组织文化、核心价值观和发展战略；</w:t>
            </w:r>
          </w:p>
          <w:p>
            <w:pPr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2.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 xml:space="preserve"> 工作态度积极，爱岗敬业，有较强的责任意识和大局观，具有良好的团队协作能力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，廉洁自律；</w:t>
            </w:r>
          </w:p>
          <w:p>
            <w:pPr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3. 熟练操作计算机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4.熟悉国家有关法律、法规和财经制度，熟练掌握和运用专业知识、技能。</w:t>
            </w:r>
          </w:p>
          <w:p>
            <w:pPr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5.取得会计从业资格证书；</w:t>
            </w:r>
          </w:p>
          <w:p>
            <w:pPr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6.具有北京市户口优先。</w:t>
            </w:r>
          </w:p>
        </w:tc>
      </w:tr>
    </w:tbl>
    <w:p>
      <w:pPr>
        <w:spacing w:line="360" w:lineRule="auto"/>
        <w:jc w:val="center"/>
        <w:rPr>
          <w:rFonts w:ascii="仿宋_GB2312" w:hAnsi="仿宋" w:eastAsia="仿宋_GB2312"/>
          <w:sz w:val="32"/>
          <w:szCs w:val="32"/>
        </w:rPr>
      </w:pPr>
    </w:p>
    <w:p/>
    <w:sectPr>
      <w:footerReference r:id="rId3" w:type="first"/>
      <w:pgSz w:w="16838" w:h="11906" w:orient="landscape"/>
      <w:pgMar w:top="1797" w:right="1440" w:bottom="1797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51"/>
    <w:rsid w:val="000D60E6"/>
    <w:rsid w:val="002A343F"/>
    <w:rsid w:val="00372A51"/>
    <w:rsid w:val="0066350B"/>
    <w:rsid w:val="00691096"/>
    <w:rsid w:val="006C7002"/>
    <w:rsid w:val="008E08F2"/>
    <w:rsid w:val="00AF7433"/>
    <w:rsid w:val="00CE491F"/>
    <w:rsid w:val="42D1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1011</Characters>
  <Lines>8</Lines>
  <Paragraphs>2</Paragraphs>
  <TotalTime>0</TotalTime>
  <ScaleCrop>false</ScaleCrop>
  <LinksUpToDate>false</LinksUpToDate>
  <CharactersWithSpaces>1186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2017-11-03T08:54:00Z</dcterms:created>
  <dc:creator>高江瑜</dc:creator>
  <cp:lastModifiedBy>Administrator</cp:lastModifiedBy>
  <cp:lastPrinted>2017-11-03T07:46:00Z</cp:lastPrinted>
  <dcterms:modified xsi:type="dcterms:W3CDTF">2017-11-04T02:18:21Z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