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pPr w:vertAnchor="text" w:tblpXSpec="left"/>
        <w:tblW w:w="14199" w:type="dxa"/>
        <w:tblInd w:w="-14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745"/>
        <w:gridCol w:w="745"/>
        <w:gridCol w:w="745"/>
        <w:gridCol w:w="679"/>
        <w:gridCol w:w="995"/>
        <w:gridCol w:w="994"/>
        <w:gridCol w:w="1254"/>
        <w:gridCol w:w="736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199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bdr w:val="none" w:color="auto" w:sz="0" w:space="0"/>
              </w:rPr>
              <w:t>附件：2018年威海市立医院招聘人事代理方式聘用人员岗位条件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岗位类别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岗位等级</w:t>
            </w:r>
          </w:p>
        </w:tc>
        <w:tc>
          <w:tcPr>
            <w:tcW w:w="6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文化程度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专业要求（研究方向）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允许报考的相关相近专业</w:t>
            </w:r>
          </w:p>
        </w:tc>
        <w:tc>
          <w:tcPr>
            <w:tcW w:w="7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相关要求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护理岗位A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专业技术岗位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初级及以上</w:t>
            </w:r>
          </w:p>
        </w:tc>
        <w:tc>
          <w:tcPr>
            <w:tcW w:w="6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专科及以上文化程度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护理学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30周岁以下，高中起点，国家统招全日制普通高等院校毕业生（不包括民营院校），往届和应届毕业生都可，具有护士执业证书；应届毕业生具有二级及以上综合医院实习经历；往届毕业生具有二级及以上综合医院病房、手术室、急诊科、ICU工作经历满一年（身高，男170 cm以上，女162cm以上）。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护理岗位B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专业技术岗位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初级及以上</w:t>
            </w:r>
          </w:p>
        </w:tc>
        <w:tc>
          <w:tcPr>
            <w:tcW w:w="6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专科及以上文化程度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护理学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25周岁以下，不限高中起点条件，国家统招全日制普通高等院校毕业生（不包括民营院校），往届和应届毕业生都可，有护士执业证书，有二级及以上医院实习经历（身高，男170 cm以上，女162cm以上）。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护理岗位C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专业技术岗位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初级及以上</w:t>
            </w:r>
          </w:p>
        </w:tc>
        <w:tc>
          <w:tcPr>
            <w:tcW w:w="6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专科及以上文化程度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助产专业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28周岁以下，不限高中起点条件，国家统招全日制普通高校毕业生（不包括民营院校），往届和应届毕业生都可，有二级及以上医院实习经历。有护士执业证书者优先（身高，女162cm以上）。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眼视光门诊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专业技术岗位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初级</w:t>
            </w:r>
          </w:p>
        </w:tc>
        <w:tc>
          <w:tcPr>
            <w:tcW w:w="6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本科文化程度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眼视光学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25周岁以下，男性，国家统招全日制普通高校毕业生。具有眼镜定配工三级和眼镜验光员三级及以上职业资格证件。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病理科技师岗位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专业技术岗位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中级</w:t>
            </w:r>
          </w:p>
        </w:tc>
        <w:tc>
          <w:tcPr>
            <w:tcW w:w="6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专科及以上文化程度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病理专业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病理检验</w:t>
            </w:r>
          </w:p>
        </w:tc>
        <w:tc>
          <w:tcPr>
            <w:tcW w:w="7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40周岁以下，具备二级及以上综合医疗机构病理技术工作经验满10年，通过全国卫生专业病理学技术中级考试。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影像科技师岗位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专业技术岗位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初级</w:t>
            </w:r>
          </w:p>
        </w:tc>
        <w:tc>
          <w:tcPr>
            <w:tcW w:w="6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专科及以上文化程度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医学影像技术专业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医学影像</w:t>
            </w:r>
          </w:p>
        </w:tc>
        <w:tc>
          <w:tcPr>
            <w:tcW w:w="7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30周岁以下，国家统招全日制普通高校毕业生。具有医学影像技师资格证书或大型医疗设备上岗证者优先。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放疗三科技师岗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 xml:space="preserve">专业技术岗位     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初级</w:t>
            </w:r>
          </w:p>
        </w:tc>
        <w:tc>
          <w:tcPr>
            <w:tcW w:w="6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专科及以上文化程度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放射技术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放射治疗技术、放射医学、医学影像学</w:t>
            </w:r>
          </w:p>
        </w:tc>
        <w:tc>
          <w:tcPr>
            <w:tcW w:w="7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30周岁以下，男性，国家统招全日制普通高校毕业生，有大型设备上岗证者优先。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康复医学科治疗师岗位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专业技术岗位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初级</w:t>
            </w:r>
          </w:p>
        </w:tc>
        <w:tc>
          <w:tcPr>
            <w:tcW w:w="6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本科及以上文化程度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康复治疗学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运动医学与健康</w:t>
            </w:r>
          </w:p>
        </w:tc>
        <w:tc>
          <w:tcPr>
            <w:tcW w:w="7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35周岁以下，国家统招全日制普通高等院校毕业生，基础学历为统招全日制四年制及以上康复治疗学专业本科。取得康复治疗师资格证书。具有三级甲等医疗机构康复医学科工作经历者优先。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安保管理岗位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管理岗位</w:t>
            </w:r>
          </w:p>
        </w:tc>
        <w:tc>
          <w:tcPr>
            <w:tcW w:w="7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初级及以上</w:t>
            </w:r>
          </w:p>
        </w:tc>
        <w:tc>
          <w:tcPr>
            <w:tcW w:w="6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bdr w:val="none" w:color="auto" w:sz="0" w:space="0"/>
              </w:rPr>
              <w:t>本科及以上文化程度</w:t>
            </w:r>
          </w:p>
        </w:tc>
        <w:tc>
          <w:tcPr>
            <w:tcW w:w="9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工商管理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经济管理、军警指挥及安保类</w:t>
            </w:r>
          </w:p>
        </w:tc>
        <w:tc>
          <w:tcPr>
            <w:tcW w:w="73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bdr w:val="none" w:color="auto" w:sz="0" w:space="0"/>
              </w:rPr>
              <w:t>45周岁以下，具有部队安保管理岗位工作经历满10年。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C3EFE"/>
    <w:rsid w:val="15FB46A8"/>
    <w:rsid w:val="247C3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2017-12-08T01:58:00Z</dcterms:created>
  <dc:creator>Administrator</dc:creator>
  <cp:lastModifiedBy>Administrator</cp:lastModifiedBy>
  <dcterms:modified xsi:type="dcterms:W3CDTF">2017-12-08T02:01:35Z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