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2462"/>
        <w:gridCol w:w="1022"/>
        <w:gridCol w:w="1022"/>
        <w:gridCol w:w="542"/>
        <w:gridCol w:w="116"/>
        <w:gridCol w:w="116"/>
        <w:gridCol w:w="1502"/>
        <w:gridCol w:w="116"/>
        <w:gridCol w:w="726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136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Cs/>
              </w:rPr>
              <w:t>慈利工业集中区管委会招聘雇员职位计划表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职位</w:t>
            </w:r>
            <w:r>
              <w:br w:type="textWrapping"/>
            </w:r>
            <w:r>
              <w:t>代码</w:t>
            </w:r>
          </w:p>
        </w:tc>
        <w:tc>
          <w:tcPr>
            <w:tcW w:w="24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用人单位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招聘职位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职位性质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</w:t>
            </w:r>
            <w:r>
              <w:br w:type="textWrapping"/>
            </w:r>
            <w:r>
              <w:t>计划</w:t>
            </w:r>
          </w:p>
        </w:tc>
        <w:tc>
          <w:tcPr>
            <w:tcW w:w="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招聘职位要求</w:t>
            </w:r>
          </w:p>
        </w:tc>
        <w:tc>
          <w:tcPr>
            <w:tcW w:w="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6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101</w:t>
            </w:r>
          </w:p>
        </w:tc>
        <w:tc>
          <w:tcPr>
            <w:tcW w:w="243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慈利工业集中区管委会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规划专干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31" w:type="dxa"/>
            <w:gridSpan w:val="5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40周岁以下，大学专科(全日制)及以上或者具有中级职称资格， </w:t>
            </w:r>
            <w:r>
              <w:br w:type="textWrapping"/>
            </w:r>
            <w:r>
              <w:t>专业为土建类，规划类，测绘类，地矿类，适合男性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102</w:t>
            </w:r>
          </w:p>
        </w:tc>
        <w:tc>
          <w:tcPr>
            <w:tcW w:w="24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建设专干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31" w:type="dxa"/>
            <w:gridSpan w:val="5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103</w:t>
            </w:r>
          </w:p>
        </w:tc>
        <w:tc>
          <w:tcPr>
            <w:tcW w:w="24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融资专干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31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35周岁以下，大学本科（全日制），</w:t>
            </w:r>
            <w:r>
              <w:br w:type="textWrapping"/>
            </w:r>
            <w:r>
              <w:t>专业为经济学类，工商管理类，公共管理类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104</w:t>
            </w:r>
          </w:p>
        </w:tc>
        <w:tc>
          <w:tcPr>
            <w:tcW w:w="24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党建专干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31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35周岁以下，大学本科（全日制），</w:t>
            </w:r>
            <w:r>
              <w:br w:type="textWrapping"/>
            </w:r>
            <w:r>
              <w:t>专业不限,必须是中共党员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105</w:t>
            </w:r>
          </w:p>
        </w:tc>
        <w:tc>
          <w:tcPr>
            <w:tcW w:w="24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统计专干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31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35周岁以下，大学本科（全日制），</w:t>
            </w:r>
            <w:r>
              <w:br w:type="textWrapping"/>
            </w:r>
            <w:r>
              <w:t>专业为经济财务类，工商管理类，农林管理类，公共管理类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106</w:t>
            </w:r>
          </w:p>
        </w:tc>
        <w:tc>
          <w:tcPr>
            <w:tcW w:w="24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招商专干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531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35周岁以下，大学本科（全日制），</w:t>
            </w:r>
            <w:r>
              <w:br w:type="textWrapping"/>
            </w:r>
            <w:r>
              <w:t>专业为经济学类，工商管理类，公共管理类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B67BD"/>
    <w:rsid w:val="4CF5155B"/>
    <w:rsid w:val="52D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2017-12-11T05:48:00Z</dcterms:created>
  <dc:creator>Administrator</dc:creator>
  <cp:lastModifiedBy>Administrator</cp:lastModifiedBy>
  <dcterms:modified xsi:type="dcterms:W3CDTF">2017-12-11T05:49:10Z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