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52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454545"/>
          <w:sz w:val="32"/>
          <w:szCs w:val="32"/>
          <w:bdr w:val="none" w:color="auto" w:sz="0" w:space="0"/>
          <w:lang w:val="en-US"/>
        </w:rPr>
      </w:pPr>
      <w:r>
        <w:rPr>
          <w:rFonts w:ascii="方正小标宋简体" w:hAnsi="宋体" w:eastAsia="方正小标宋简体" w:cs="方正小标宋简体"/>
          <w:color w:val="454545"/>
          <w:kern w:val="0"/>
          <w:sz w:val="32"/>
          <w:szCs w:val="32"/>
          <w:bdr w:val="none" w:color="auto" w:sz="0" w:space="0"/>
          <w:lang w:val="en-US" w:eastAsia="zh-CN" w:bidi="ar"/>
        </w:rPr>
        <w:t>平湖市卫生计生系统赴嘉兴学院医学院招聘在编</w:t>
      </w:r>
      <w:bookmarkStart w:id="0" w:name="_GoBack"/>
      <w:bookmarkEnd w:id="0"/>
      <w:r>
        <w:rPr>
          <w:rFonts w:hint="default" w:ascii="方正小标宋简体" w:hAnsi="宋体" w:eastAsia="方正小标宋简体" w:cs="方正小标宋简体"/>
          <w:color w:val="454545"/>
          <w:kern w:val="0"/>
          <w:sz w:val="32"/>
          <w:szCs w:val="32"/>
          <w:bdr w:val="none" w:color="auto" w:sz="0" w:space="0"/>
          <w:lang w:val="en-US" w:eastAsia="zh-CN" w:bidi="ar"/>
        </w:rPr>
        <w:t>卫生专业技术人员计划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240" w:lineRule="exact"/>
        <w:ind w:left="0" w:right="0"/>
        <w:jc w:val="center"/>
        <w:rPr>
          <w:rFonts w:hint="default" w:ascii="方正小标宋简体" w:hAnsi="宋体" w:eastAsia="方正小标宋简体" w:cs="方正小标宋简体"/>
          <w:color w:val="454545"/>
          <w:sz w:val="32"/>
          <w:szCs w:val="32"/>
          <w:bdr w:val="none" w:color="auto" w:sz="0" w:space="0"/>
          <w:lang w:val="en-US"/>
        </w:rPr>
      </w:pPr>
    </w:p>
    <w:tbl>
      <w:tblPr>
        <w:tblW w:w="10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999"/>
        <w:gridCol w:w="1166"/>
        <w:gridCol w:w="383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平湖市第一人民医院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眼视光医学、临床医学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病理诊断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平湖市中医院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临床医学、中医学、中西医结合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眼视光医学、临床医学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中医五官科学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</w:t>
            </w: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平湖市妇幼保健院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超声诊断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color w:val="454545"/>
                <w:sz w:val="15"/>
                <w:szCs w:val="15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平湖市钟埭街道社区卫生服务中心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b/>
                <w:bCs w:val="0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b/>
                <w:bCs w:val="0"/>
                <w:color w:val="454545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default" w:ascii="Verdana" w:hAnsi="Verdana" w:cs="Verdana" w:eastAsiaTheme="minorEastAsia"/>
                <w:b/>
                <w:bCs w:val="0"/>
                <w:color w:val="454545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Verdana" w:hAnsi="Verdana" w:cs="Verdana"/>
                <w:color w:val="00000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/>
        <w:jc w:val="left"/>
      </w:pPr>
      <w:r>
        <w:rPr>
          <w:rFonts w:hint="default" w:ascii="Verdana" w:hAnsi="Verdana" w:eastAsia="宋体" w:cs="Verdana"/>
          <w:color w:val="454545"/>
          <w:kern w:val="0"/>
          <w:sz w:val="24"/>
          <w:szCs w:val="24"/>
          <w:bdr w:val="none" w:color="auto" w:sz="0" w:space="0"/>
          <w:lang w:val="en-US" w:eastAsia="zh-CN" w:bidi="ar"/>
        </w:rPr>
        <w:t>备注：学历本科指本科及以上，硕研指硕研及以上。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C2EA7"/>
    <w:rsid w:val="19CC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Verdana" w:hAnsi="Verdana" w:cs="Verdana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2017-12-20T13:19:00Z</dcterms:created>
  <dc:creator>ASUS</dc:creator>
  <cp:lastModifiedBy>ASUS</cp:lastModifiedBy>
  <dcterms:modified xsi:type="dcterms:W3CDTF">2017-12-20T13:19:26Z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