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24"/>
        </w:rPr>
        <w:t>附件二</w:t>
      </w:r>
    </w:p>
    <w:p>
      <w:pPr>
        <w:jc w:val="center"/>
        <w:rPr>
          <w:rFonts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湘潭产业投资发展集团有限公司</w:t>
      </w:r>
    </w:p>
    <w:p>
      <w:pPr>
        <w:jc w:val="center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b/>
          <w:sz w:val="36"/>
          <w:szCs w:val="28"/>
        </w:rPr>
        <w:t>2018年公开招聘专业人才报名登记表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申报单位/部门：                                                 申报岗位：</w:t>
      </w:r>
    </w:p>
    <w:tbl>
      <w:tblPr>
        <w:tblStyle w:val="6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60E40CA"/>
    <w:rsid w:val="07551C21"/>
    <w:rsid w:val="0E906D4A"/>
    <w:rsid w:val="2171770C"/>
    <w:rsid w:val="39DD45E0"/>
    <w:rsid w:val="56296732"/>
    <w:rsid w:val="692F60D0"/>
    <w:rsid w:val="69FC310F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oceans</cp:lastModifiedBy>
  <cp:lastPrinted>2017-06-01T12:57:00Z</cp:lastPrinted>
  <dcterms:modified xsi:type="dcterms:W3CDTF">2018-01-09T06:35:46Z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