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40" w:tblpY="2532"/>
        <w:tblOverlap w:val="never"/>
        <w:tblW w:w="1374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2609"/>
        <w:gridCol w:w="1586"/>
        <w:gridCol w:w="1399"/>
        <w:gridCol w:w="1326"/>
        <w:gridCol w:w="1326"/>
        <w:gridCol w:w="2799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岗位名称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准考证号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公共基础知识成绩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专业知</w:t>
            </w:r>
          </w:p>
          <w:p>
            <w:pPr>
              <w:jc w:val="center"/>
            </w:pPr>
            <w:r>
              <w:t>成绩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笔试总成绩</w:t>
            </w:r>
          </w:p>
          <w:p>
            <w:pPr>
              <w:jc w:val="center"/>
            </w:pPr>
            <w:r>
              <w:t>（公基40%+专业60%）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知识产权管理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10000215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单海平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58.00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85.00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74.20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10000111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匡枝俏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67.00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87.00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79.00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10000108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周璇玮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64.00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84.00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76.00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10000101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张冠勇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68.00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79.00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74.60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10000102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吴希桃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75.00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74.60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10000116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邓  梁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70.00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72.40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10000119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刘  燕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62.00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77.00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71.00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10000103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卢  翔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59.50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76.00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69.40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10000120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陈  杰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64.00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71.00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68.20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专利预审岗位1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10000117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唐  啸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68.00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67.00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67.40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专利预审岗位2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10000211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夏琴晔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74.00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82.00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78.80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专利预审岗位2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10000212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童  乐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68.00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71.00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69.80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专利预审岗位2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10000205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颜碧云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63.50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69.00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t>66.80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长沙市知识产权局公开招聘中级雇员进入资格复审人员名单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743D5"/>
    <w:rsid w:val="5CA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2018-01-19T07:36:00Z</dcterms:created>
  <dc:creator>黎莎-中公教育</dc:creator>
  <cp:lastModifiedBy>黎莎-中公教育</cp:lastModifiedBy>
  <dcterms:modified xsi:type="dcterms:W3CDTF">2018-01-19T07:39:27Z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