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ind w:right="640"/>
        <w:rPr>
          <w:rFonts w:eastAsia="黑体"/>
          <w:sz w:val="32"/>
          <w:szCs w:val="32"/>
        </w:rPr>
      </w:pPr>
      <w:r>
        <w:rPr>
          <w:rFonts w:eastAsia="黑体"/>
          <w:sz w:val="32"/>
          <w:szCs w:val="32"/>
        </w:rPr>
        <w:t>附件</w:t>
      </w:r>
      <w:r>
        <w:rPr>
          <w:rFonts w:hint="eastAsia" w:eastAsia="黑体"/>
          <w:sz w:val="32"/>
          <w:szCs w:val="32"/>
        </w:rPr>
        <w:t>2</w:t>
      </w:r>
      <w:r>
        <w:rPr>
          <w:rFonts w:eastAsia="黑体"/>
          <w:sz w:val="32"/>
          <w:szCs w:val="32"/>
        </w:rPr>
        <w:t>：</w:t>
      </w:r>
      <w:bookmarkStart w:id="1" w:name="_GoBack"/>
      <w:bookmarkEnd w:id="1"/>
    </w:p>
    <w:p>
      <w:pPr>
        <w:adjustRightInd w:val="0"/>
        <w:snapToGrid w:val="0"/>
        <w:spacing w:line="700" w:lineRule="exact"/>
        <w:ind w:right="640"/>
        <w:jc w:val="center"/>
        <w:rPr>
          <w:rFonts w:ascii="方正小标宋简体" w:eastAsia="方正小标宋简体"/>
          <w:sz w:val="40"/>
          <w:szCs w:val="40"/>
        </w:rPr>
      </w:pPr>
      <w:r>
        <w:rPr>
          <w:rFonts w:hint="eastAsia" w:ascii="方正小标宋简体" w:eastAsia="方正小标宋简体"/>
          <w:sz w:val="40"/>
          <w:szCs w:val="40"/>
        </w:rPr>
        <w:t xml:space="preserve">  广饶县乐安人力资源管理服务有限公司公开招聘劳务派遣工作人员岗位表</w:t>
      </w:r>
    </w:p>
    <w:tbl>
      <w:tblPr>
        <w:tblStyle w:val="3"/>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3708"/>
        <w:gridCol w:w="711"/>
        <w:gridCol w:w="3449"/>
        <w:gridCol w:w="1422"/>
        <w:gridCol w:w="193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5" w:type="dxa"/>
            <w:vMerge w:val="restart"/>
            <w:shd w:val="clear" w:color="auto" w:fill="CCFFFF"/>
            <w:vAlign w:val="center"/>
          </w:tcPr>
          <w:p>
            <w:pPr>
              <w:widowControl/>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岗位名称</w:t>
            </w:r>
          </w:p>
        </w:tc>
        <w:tc>
          <w:tcPr>
            <w:tcW w:w="3708" w:type="dxa"/>
            <w:vMerge w:val="restart"/>
            <w:shd w:val="clear" w:color="auto" w:fill="CCFFFF"/>
            <w:vAlign w:val="center"/>
          </w:tcPr>
          <w:p>
            <w:pPr>
              <w:widowControl/>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岗位描述</w:t>
            </w:r>
          </w:p>
        </w:tc>
        <w:tc>
          <w:tcPr>
            <w:tcW w:w="711" w:type="dxa"/>
            <w:vMerge w:val="restart"/>
            <w:shd w:val="clear" w:color="auto" w:fill="CCFFFF"/>
            <w:vAlign w:val="center"/>
          </w:tcPr>
          <w:p>
            <w:pPr>
              <w:widowControl/>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招录</w:t>
            </w:r>
            <w:r>
              <w:rPr>
                <w:rFonts w:hint="eastAsia" w:ascii="黑体" w:hAnsi="宋体" w:eastAsia="黑体" w:cs="宋体"/>
                <w:color w:val="000000" w:themeColor="text1"/>
                <w:kern w:val="0"/>
                <w:sz w:val="24"/>
                <w14:textFill>
                  <w14:solidFill>
                    <w14:schemeClr w14:val="tx1"/>
                  </w14:solidFill>
                </w14:textFill>
              </w:rPr>
              <w:br w:type="textWrapping"/>
            </w:r>
            <w:r>
              <w:rPr>
                <w:rFonts w:hint="eastAsia" w:ascii="黑体" w:hAnsi="宋体" w:eastAsia="黑体" w:cs="宋体"/>
                <w:color w:val="000000" w:themeColor="text1"/>
                <w:kern w:val="0"/>
                <w:sz w:val="24"/>
                <w14:textFill>
                  <w14:solidFill>
                    <w14:schemeClr w14:val="tx1"/>
                  </w14:solidFill>
                </w14:textFill>
              </w:rPr>
              <w:t>计划</w:t>
            </w:r>
          </w:p>
        </w:tc>
        <w:tc>
          <w:tcPr>
            <w:tcW w:w="4871" w:type="dxa"/>
            <w:gridSpan w:val="2"/>
            <w:shd w:val="clear" w:color="auto" w:fill="CCFFFF"/>
            <w:vAlign w:val="center"/>
          </w:tcPr>
          <w:p>
            <w:pPr>
              <w:widowControl/>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专业及学历学位要求</w:t>
            </w:r>
          </w:p>
        </w:tc>
        <w:tc>
          <w:tcPr>
            <w:tcW w:w="1939" w:type="dxa"/>
            <w:vMerge w:val="restart"/>
            <w:shd w:val="clear" w:color="auto" w:fill="CCFFFF"/>
            <w:vAlign w:val="center"/>
          </w:tcPr>
          <w:p>
            <w:pPr>
              <w:widowControl/>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其它报考</w:t>
            </w:r>
            <w:r>
              <w:rPr>
                <w:rFonts w:hint="eastAsia" w:ascii="黑体" w:hAnsi="宋体" w:eastAsia="黑体" w:cs="宋体"/>
                <w:color w:val="000000" w:themeColor="text1"/>
                <w:kern w:val="0"/>
                <w:sz w:val="24"/>
                <w14:textFill>
                  <w14:solidFill>
                    <w14:schemeClr w14:val="tx1"/>
                  </w14:solidFill>
                </w14:textFill>
              </w:rPr>
              <w:br w:type="textWrapping"/>
            </w:r>
            <w:r>
              <w:rPr>
                <w:rFonts w:hint="eastAsia" w:ascii="黑体" w:hAnsi="宋体" w:eastAsia="黑体" w:cs="宋体"/>
                <w:color w:val="000000" w:themeColor="text1"/>
                <w:kern w:val="0"/>
                <w:sz w:val="24"/>
                <w14:textFill>
                  <w14:solidFill>
                    <w14:schemeClr w14:val="tx1"/>
                  </w14:solidFill>
                </w14:textFill>
              </w:rPr>
              <w:t>资格条件</w:t>
            </w:r>
          </w:p>
        </w:tc>
        <w:tc>
          <w:tcPr>
            <w:tcW w:w="1184" w:type="dxa"/>
            <w:vMerge w:val="restart"/>
            <w:shd w:val="clear" w:color="auto" w:fill="CCFFFF"/>
            <w:vAlign w:val="center"/>
          </w:tcPr>
          <w:p>
            <w:pPr>
              <w:widowControl/>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805" w:type="dxa"/>
            <w:vMerge w:val="continue"/>
            <w:shd w:val="clear" w:color="auto" w:fill="auto"/>
            <w:vAlign w:val="center"/>
          </w:tcPr>
          <w:p>
            <w:pPr>
              <w:widowControl/>
              <w:jc w:val="left"/>
              <w:rPr>
                <w:rFonts w:ascii="黑体" w:hAnsi="宋体" w:eastAsia="黑体" w:cs="宋体"/>
                <w:color w:val="000000" w:themeColor="text1"/>
                <w:kern w:val="0"/>
                <w:sz w:val="24"/>
                <w14:textFill>
                  <w14:solidFill>
                    <w14:schemeClr w14:val="tx1"/>
                  </w14:solidFill>
                </w14:textFill>
              </w:rPr>
            </w:pPr>
          </w:p>
        </w:tc>
        <w:tc>
          <w:tcPr>
            <w:tcW w:w="3708" w:type="dxa"/>
            <w:vMerge w:val="continue"/>
            <w:shd w:val="clear" w:color="auto" w:fill="auto"/>
            <w:vAlign w:val="center"/>
          </w:tcPr>
          <w:p>
            <w:pPr>
              <w:widowControl/>
              <w:jc w:val="left"/>
              <w:rPr>
                <w:rFonts w:ascii="黑体" w:hAnsi="宋体" w:eastAsia="黑体" w:cs="宋体"/>
                <w:color w:val="000000" w:themeColor="text1"/>
                <w:kern w:val="0"/>
                <w:sz w:val="24"/>
                <w14:textFill>
                  <w14:solidFill>
                    <w14:schemeClr w14:val="tx1"/>
                  </w14:solidFill>
                </w14:textFill>
              </w:rPr>
            </w:pPr>
          </w:p>
        </w:tc>
        <w:tc>
          <w:tcPr>
            <w:tcW w:w="711" w:type="dxa"/>
            <w:vMerge w:val="continue"/>
            <w:shd w:val="clear" w:color="auto" w:fill="auto"/>
            <w:vAlign w:val="center"/>
          </w:tcPr>
          <w:p>
            <w:pPr>
              <w:widowControl/>
              <w:jc w:val="left"/>
              <w:rPr>
                <w:rFonts w:ascii="黑体" w:hAnsi="宋体" w:eastAsia="黑体" w:cs="宋体"/>
                <w:color w:val="000000" w:themeColor="text1"/>
                <w:kern w:val="0"/>
                <w:sz w:val="24"/>
                <w14:textFill>
                  <w14:solidFill>
                    <w14:schemeClr w14:val="tx1"/>
                  </w14:solidFill>
                </w14:textFill>
              </w:rPr>
            </w:pPr>
          </w:p>
        </w:tc>
        <w:tc>
          <w:tcPr>
            <w:tcW w:w="3449" w:type="dxa"/>
            <w:shd w:val="clear" w:color="auto" w:fill="CCFFFF"/>
            <w:vAlign w:val="center"/>
          </w:tcPr>
          <w:p>
            <w:pPr>
              <w:widowControl/>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专业要求</w:t>
            </w:r>
          </w:p>
        </w:tc>
        <w:tc>
          <w:tcPr>
            <w:tcW w:w="1422" w:type="dxa"/>
            <w:shd w:val="clear" w:color="auto" w:fill="CCFFFF"/>
            <w:vAlign w:val="center"/>
          </w:tcPr>
          <w:p>
            <w:pPr>
              <w:widowControl/>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学历要求</w:t>
            </w:r>
          </w:p>
        </w:tc>
        <w:tc>
          <w:tcPr>
            <w:tcW w:w="1939" w:type="dxa"/>
            <w:vMerge w:val="continue"/>
            <w:vAlign w:val="center"/>
          </w:tcPr>
          <w:p>
            <w:pPr>
              <w:widowControl/>
              <w:jc w:val="left"/>
              <w:rPr>
                <w:rFonts w:ascii="黑体" w:hAnsi="宋体" w:eastAsia="黑体" w:cs="宋体"/>
                <w:kern w:val="0"/>
                <w:sz w:val="24"/>
              </w:rPr>
            </w:pPr>
          </w:p>
        </w:tc>
        <w:tc>
          <w:tcPr>
            <w:tcW w:w="1184" w:type="dxa"/>
            <w:vMerge w:val="continue"/>
            <w:vAlign w:val="center"/>
          </w:tcPr>
          <w:p>
            <w:pPr>
              <w:widowControl/>
              <w:jc w:val="left"/>
              <w:rPr>
                <w:rFonts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805" w:type="dxa"/>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社工1</w:t>
            </w:r>
          </w:p>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（社区文职人员）</w:t>
            </w:r>
          </w:p>
        </w:tc>
        <w:tc>
          <w:tcPr>
            <w:tcW w:w="3708" w:type="dxa"/>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社区居委会日常文字写作工作</w:t>
            </w:r>
          </w:p>
        </w:tc>
        <w:tc>
          <w:tcPr>
            <w:tcW w:w="711" w:type="dxa"/>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10</w:t>
            </w:r>
          </w:p>
        </w:tc>
        <w:tc>
          <w:tcPr>
            <w:tcW w:w="3449" w:type="dxa"/>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汉语言文学、汉语言、应用语言学、语言学及应用语言学、秘书学、新闻学及其近似专业</w:t>
            </w:r>
          </w:p>
        </w:tc>
        <w:tc>
          <w:tcPr>
            <w:tcW w:w="1422" w:type="dxa"/>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大学专科</w:t>
            </w:r>
            <w:r>
              <w:rPr>
                <w:rFonts w:hint="eastAsia" w:ascii="仿宋_GB2312" w:hAnsi="宋体" w:eastAsia="仿宋_GB2312" w:cs="宋体"/>
                <w:color w:val="000000" w:themeColor="text1"/>
                <w:kern w:val="0"/>
                <w:sz w:val="20"/>
                <w:szCs w:val="20"/>
                <w14:textFill>
                  <w14:solidFill>
                    <w14:schemeClr w14:val="tx1"/>
                  </w14:solidFill>
                </w14:textFill>
              </w:rPr>
              <w:br w:type="textWrapping"/>
            </w:r>
            <w:r>
              <w:rPr>
                <w:rFonts w:hint="eastAsia" w:ascii="仿宋_GB2312" w:hAnsi="宋体" w:eastAsia="仿宋_GB2312" w:cs="宋体"/>
                <w:color w:val="000000" w:themeColor="text1"/>
                <w:kern w:val="0"/>
                <w:sz w:val="20"/>
                <w:szCs w:val="20"/>
                <w14:textFill>
                  <w14:solidFill>
                    <w14:schemeClr w14:val="tx1"/>
                  </w14:solidFill>
                </w14:textFill>
              </w:rPr>
              <w:t>及以上</w:t>
            </w:r>
          </w:p>
        </w:tc>
        <w:tc>
          <w:tcPr>
            <w:tcW w:w="1939" w:type="dxa"/>
            <w:vAlign w:val="center"/>
          </w:tcPr>
          <w:p>
            <w:pPr>
              <w:widowControl/>
              <w:jc w:val="center"/>
              <w:rPr>
                <w:rFonts w:ascii="仿宋_GB2312" w:hAnsi="宋体" w:eastAsia="仿宋_GB2312" w:cs="宋体"/>
                <w:strike/>
                <w:color w:val="000000" w:themeColor="text1"/>
                <w:kern w:val="0"/>
                <w:sz w:val="20"/>
                <w:szCs w:val="20"/>
                <w14:textFill>
                  <w14:solidFill>
                    <w14:schemeClr w14:val="tx1"/>
                  </w14:solidFill>
                </w14:textFill>
              </w:rPr>
            </w:pPr>
          </w:p>
        </w:tc>
        <w:tc>
          <w:tcPr>
            <w:tcW w:w="1184" w:type="dxa"/>
            <w:vAlign w:val="center"/>
          </w:tcPr>
          <w:p>
            <w:pPr>
              <w:widowControl/>
              <w:jc w:val="center"/>
              <w:rPr>
                <w:rFonts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805" w:type="dxa"/>
            <w:vAlign w:val="center"/>
          </w:tcPr>
          <w:p>
            <w:pPr>
              <w:widowControl/>
              <w:jc w:val="center"/>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社工2</w:t>
            </w:r>
          </w:p>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（社区工作人员）</w:t>
            </w:r>
          </w:p>
        </w:tc>
        <w:tc>
          <w:tcPr>
            <w:tcW w:w="3708" w:type="dxa"/>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社区居委会日常业务性工作</w:t>
            </w:r>
          </w:p>
        </w:tc>
        <w:tc>
          <w:tcPr>
            <w:tcW w:w="711" w:type="dxa"/>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10</w:t>
            </w:r>
          </w:p>
        </w:tc>
        <w:tc>
          <w:tcPr>
            <w:tcW w:w="3449" w:type="dxa"/>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不限专业</w:t>
            </w:r>
          </w:p>
        </w:tc>
        <w:tc>
          <w:tcPr>
            <w:tcW w:w="1422" w:type="dxa"/>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bookmarkStart w:id="0" w:name="OLE_LINK1"/>
            <w:r>
              <w:rPr>
                <w:rFonts w:hint="eastAsia" w:ascii="仿宋_GB2312" w:hAnsi="宋体" w:eastAsia="仿宋_GB2312" w:cs="宋体"/>
                <w:color w:val="000000" w:themeColor="text1"/>
                <w:kern w:val="0"/>
                <w:sz w:val="20"/>
                <w:szCs w:val="20"/>
                <w14:textFill>
                  <w14:solidFill>
                    <w14:schemeClr w14:val="tx1"/>
                  </w14:solidFill>
                </w14:textFill>
              </w:rPr>
              <w:t>大学专科</w:t>
            </w:r>
            <w:r>
              <w:rPr>
                <w:rFonts w:hint="eastAsia" w:ascii="仿宋_GB2312" w:hAnsi="宋体" w:eastAsia="仿宋_GB2312" w:cs="宋体"/>
                <w:color w:val="000000" w:themeColor="text1"/>
                <w:kern w:val="0"/>
                <w:sz w:val="20"/>
                <w:szCs w:val="20"/>
                <w14:textFill>
                  <w14:solidFill>
                    <w14:schemeClr w14:val="tx1"/>
                  </w14:solidFill>
                </w14:textFill>
              </w:rPr>
              <w:br w:type="textWrapping"/>
            </w:r>
            <w:r>
              <w:rPr>
                <w:rFonts w:hint="eastAsia" w:ascii="仿宋_GB2312" w:hAnsi="宋体" w:eastAsia="仿宋_GB2312" w:cs="宋体"/>
                <w:color w:val="000000" w:themeColor="text1"/>
                <w:kern w:val="0"/>
                <w:sz w:val="20"/>
                <w:szCs w:val="20"/>
                <w14:textFill>
                  <w14:solidFill>
                    <w14:schemeClr w14:val="tx1"/>
                  </w14:solidFill>
                </w14:textFill>
              </w:rPr>
              <w:t>及以上</w:t>
            </w:r>
            <w:bookmarkEnd w:id="0"/>
          </w:p>
        </w:tc>
        <w:tc>
          <w:tcPr>
            <w:tcW w:w="1939" w:type="dxa"/>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p>
        </w:tc>
        <w:tc>
          <w:tcPr>
            <w:tcW w:w="1184" w:type="dxa"/>
            <w:vAlign w:val="center"/>
          </w:tcPr>
          <w:p>
            <w:pPr>
              <w:widowControl/>
              <w:jc w:val="center"/>
              <w:rPr>
                <w:rFonts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805" w:type="dxa"/>
            <w:vAlign w:val="center"/>
          </w:tcPr>
          <w:p>
            <w:pPr>
              <w:widowControl/>
              <w:jc w:val="center"/>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社工3</w:t>
            </w:r>
          </w:p>
          <w:p>
            <w:pPr>
              <w:widowControl/>
              <w:jc w:val="center"/>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（环保安全协管）</w:t>
            </w:r>
          </w:p>
        </w:tc>
        <w:tc>
          <w:tcPr>
            <w:tcW w:w="3708" w:type="dxa"/>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协助从事环保安全检查等相关工作</w:t>
            </w:r>
          </w:p>
        </w:tc>
        <w:tc>
          <w:tcPr>
            <w:tcW w:w="711" w:type="dxa"/>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5</w:t>
            </w:r>
          </w:p>
        </w:tc>
        <w:tc>
          <w:tcPr>
            <w:tcW w:w="3449" w:type="dxa"/>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不限专业</w:t>
            </w:r>
          </w:p>
        </w:tc>
        <w:tc>
          <w:tcPr>
            <w:tcW w:w="1422" w:type="dxa"/>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大学专科</w:t>
            </w:r>
            <w:r>
              <w:rPr>
                <w:rFonts w:hint="eastAsia" w:ascii="仿宋_GB2312" w:hAnsi="宋体" w:eastAsia="仿宋_GB2312" w:cs="宋体"/>
                <w:color w:val="000000" w:themeColor="text1"/>
                <w:kern w:val="0"/>
                <w:sz w:val="20"/>
                <w:szCs w:val="20"/>
                <w14:textFill>
                  <w14:solidFill>
                    <w14:schemeClr w14:val="tx1"/>
                  </w14:solidFill>
                </w14:textFill>
              </w:rPr>
              <w:br w:type="textWrapping"/>
            </w:r>
            <w:r>
              <w:rPr>
                <w:rFonts w:hint="eastAsia" w:ascii="仿宋_GB2312" w:hAnsi="宋体" w:eastAsia="仿宋_GB2312" w:cs="宋体"/>
                <w:color w:val="000000" w:themeColor="text1"/>
                <w:kern w:val="0"/>
                <w:sz w:val="20"/>
                <w:szCs w:val="20"/>
                <w14:textFill>
                  <w14:solidFill>
                    <w14:schemeClr w14:val="tx1"/>
                  </w14:solidFill>
                </w14:textFill>
              </w:rPr>
              <w:t>及以上</w:t>
            </w:r>
          </w:p>
        </w:tc>
        <w:tc>
          <w:tcPr>
            <w:tcW w:w="1939" w:type="dxa"/>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需夜间值班</w:t>
            </w:r>
          </w:p>
        </w:tc>
        <w:tc>
          <w:tcPr>
            <w:tcW w:w="1184" w:type="dxa"/>
            <w:vAlign w:val="center"/>
          </w:tcPr>
          <w:p>
            <w:pPr>
              <w:widowControl/>
              <w:jc w:val="center"/>
              <w:rPr>
                <w:rFonts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805" w:type="dxa"/>
            <w:vAlign w:val="center"/>
          </w:tcPr>
          <w:p>
            <w:pPr>
              <w:widowControl/>
              <w:jc w:val="center"/>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社工4</w:t>
            </w:r>
          </w:p>
          <w:p>
            <w:pPr>
              <w:widowControl/>
              <w:jc w:val="center"/>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（社区警务协管）</w:t>
            </w:r>
          </w:p>
        </w:tc>
        <w:tc>
          <w:tcPr>
            <w:tcW w:w="3708" w:type="dxa"/>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协助从事社区巡逻等相关工作</w:t>
            </w:r>
          </w:p>
        </w:tc>
        <w:tc>
          <w:tcPr>
            <w:tcW w:w="711" w:type="dxa"/>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5</w:t>
            </w:r>
          </w:p>
        </w:tc>
        <w:tc>
          <w:tcPr>
            <w:tcW w:w="3449" w:type="dxa"/>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不限专业</w:t>
            </w:r>
          </w:p>
        </w:tc>
        <w:tc>
          <w:tcPr>
            <w:tcW w:w="1422" w:type="dxa"/>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大学专科</w:t>
            </w:r>
            <w:r>
              <w:rPr>
                <w:rFonts w:hint="eastAsia" w:ascii="仿宋_GB2312" w:hAnsi="宋体" w:eastAsia="仿宋_GB2312" w:cs="宋体"/>
                <w:color w:val="000000" w:themeColor="text1"/>
                <w:kern w:val="0"/>
                <w:sz w:val="20"/>
                <w:szCs w:val="20"/>
                <w14:textFill>
                  <w14:solidFill>
                    <w14:schemeClr w14:val="tx1"/>
                  </w14:solidFill>
                </w14:textFill>
              </w:rPr>
              <w:br w:type="textWrapping"/>
            </w:r>
            <w:r>
              <w:rPr>
                <w:rFonts w:hint="eastAsia" w:ascii="仿宋_GB2312" w:hAnsi="宋体" w:eastAsia="仿宋_GB2312" w:cs="宋体"/>
                <w:color w:val="000000" w:themeColor="text1"/>
                <w:kern w:val="0"/>
                <w:sz w:val="20"/>
                <w:szCs w:val="20"/>
                <w14:textFill>
                  <w14:solidFill>
                    <w14:schemeClr w14:val="tx1"/>
                  </w14:solidFill>
                </w14:textFill>
              </w:rPr>
              <w:t>及以上</w:t>
            </w:r>
          </w:p>
        </w:tc>
        <w:tc>
          <w:tcPr>
            <w:tcW w:w="1939" w:type="dxa"/>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需夜间值班</w:t>
            </w:r>
          </w:p>
        </w:tc>
        <w:tc>
          <w:tcPr>
            <w:tcW w:w="1184" w:type="dxa"/>
            <w:vAlign w:val="center"/>
          </w:tcPr>
          <w:p>
            <w:pPr>
              <w:widowControl/>
              <w:jc w:val="center"/>
              <w:rPr>
                <w:rFonts w:eastAsia="仿宋_GB2312"/>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10" w:usb3="00000000" w:csb0="00040000" w:csb1="00000000"/>
  </w:font>
  <w:font w:name="方正仿宋简体">
    <w:altName w:val="微软雅黑"/>
    <w:panose1 w:val="02010601030101010101"/>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90FA2"/>
    <w:rsid w:val="33E90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2018-01-22T02:05:00Z</dcterms:created>
  <dc:creator>ibm</dc:creator>
  <cp:lastModifiedBy>ibm</cp:lastModifiedBy>
  <dcterms:modified xsi:type="dcterms:W3CDTF">2018-01-22T02:06:08Z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