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20" w:lineRule="atLeast"/>
        <w:ind w:left="0" w:right="0" w:firstLine="640"/>
        <w:jc w:val="center"/>
      </w:pPr>
      <w:r>
        <w:rPr>
          <w:rFonts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黄石港区政府雇员招聘岗位与待遇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instrText xml:space="preserve">INCLUDEPICTURE \d "http://www.huangshigang.gov.cn/tzgg/201801/W020180119544290227045.jpg" \* MERGEFORMATINET </w:instrTex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6005830" cy="3433445"/>
            <wp:effectExtent l="0" t="0" r="13970" b="1460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842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2018-01-23T04:28:58Z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