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Pr="00B1179B" w:rsidRDefault="00321289" w:rsidP="00321289">
      <w:pPr>
        <w:rPr>
          <w:rFonts w:asciiTheme="minorEastAsia" w:hAnsiTheme="minorEastAsia" w:hint="eastAsia"/>
          <w:b/>
          <w:sz w:val="18"/>
          <w:szCs w:val="18"/>
        </w:rPr>
      </w:pPr>
      <w:r w:rsidRPr="00B1179B">
        <w:rPr>
          <w:rFonts w:asciiTheme="minorEastAsia" w:hAnsiTheme="minorEastAsia" w:hint="eastAsia"/>
          <w:b/>
          <w:sz w:val="18"/>
          <w:szCs w:val="18"/>
        </w:rPr>
        <w:t>附件1:长春分行社会招聘各职位应聘条件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（一）公司业务团队负责人（3人）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1、全日制本科及以上学历，金融、营销、管理等相关专业，条件特别优秀者可适当放宽；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2、6年及以上商业银行营销服务经验，团队管理经验不少于2年，同等岗位工作经验至少1年以上；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3、了解长春市场，具有丰富的客户资源；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4、具有较强的市场营销能力、敏锐的风险意识；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6、从业记录良好,符合银行监管部门要求的任职资</w:t>
      </w:r>
      <w:bookmarkStart w:id="0" w:name="_GoBack"/>
      <w:bookmarkEnd w:id="0"/>
      <w:r w:rsidRPr="00321289">
        <w:rPr>
          <w:rFonts w:asciiTheme="minorEastAsia" w:hAnsiTheme="minorEastAsia" w:hint="eastAsia"/>
          <w:sz w:val="18"/>
          <w:szCs w:val="18"/>
        </w:rPr>
        <w:t>格条件。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（二）支行筹建组组长（2人）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1、全日制本科及以上学历，金融、营销、管理等相关专业，条件特别优秀者可适当放宽；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2、8年及以上商业银行营销服务经验，团队管理经验不少于3年，同等岗位工作经验至少2年以上；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3、中共党员；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4、了解长春市场，具有丰富的客户资源；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5、具有较强的市场营销能力、敏锐的风险意识；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6、从业记录良好,符合银行监管部门要求的任职资格条件。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（三）支行筹建组副组长（2人）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1、全日制本科及以上学历，金融、营销、管理等相关专业，条件特别优秀者可适当放宽；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2、5年及以上商业银行营销服务经验，同等岗位工作经验至少2年以上；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3、了解长春市场，具有丰富的客户资源；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4、具有较强的市场营销能力、敏锐的风险意识；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6、从业记录良好,符合银行监管部门要求的任职资格条件。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（四）支行市场营销部负责人（2名）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1、全日制本科及以上学历，金融、营销、管理等相关专业；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2、5年及以上商业银行营销服务经验，同等岗位工作经验至少2年以上；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3、了解长春市场，具有丰富的客户资源；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4、具有较强的市场营销能力、敏锐的风险意识；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6、从业记录良好,符合银行监管部门要求的任职资格条件。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（五）支行营业室主任（2名）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1、全日制本科及以上学历，金融、管理等相关专业；；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2、5年及以上商业银行运营条线工作经验，同等岗位工作经验至少2年以上；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3、熟悉银行运营工作，熟知金融、经济法律法规；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4、有较强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的风控意识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，有一定的管理能力，责任心强、耐心细致。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（六）理财经理（3名）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1、全日制本科及以上学历，金融、营销等相关专业；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2、3年以上商业银行或5年以上非银行金融机构营销服务工作经验，具有商业银行同岗位工作经验者优先；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3、持有银行、保险、基金从业资格证，持有CFP、AFP、CHFP等相关理财证书优先；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4、具有客户资源的优先考虑。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lastRenderedPageBreak/>
        <w:t>（七）大堂经理（2名）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1、全日制本科及以上学历，会计、经济、金融相关专业；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2、1年以上营销服务工作经验，具有商业银行同岗位工作经验者优先；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3、具有良好的沟通能力、表达能力，具备岗位所需的业务营销能力及市场开拓能力；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4、持有银行从业证书、保险销售从业人员资格、基金销售从业人员资格或CFP、AFP、CHFP等相关理财证书的优先考虑；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5、擅长识别发掘客户需求、转介目标客户、接受客户咨询、及处理客户投诉，具有客户资源的优先考虑。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（八）综合柜员（5名）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1、全日制本科及以上学历，会计、经济、金融相关专业；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2、3年以上商业银行工作经验及2年以上同等岗位工作经历；条件优秀者可适当放宽；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3、熟悉各项柜面业务操作流程、银行会计核算及管理相关的各项规定和规程，取得会计从业资格证书；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4、有较强的责任心和良好的服务意识。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（九）金融市场客户经理（3名）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1、全日制本科及以上学历，金融、经济、会计、工商管理等相关专业学历；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2、3年以上金融行业客户关系工作经验，至少1年以上金融市场相关工作经验，条件优秀者可适当放宽；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3、熟悉银行产品的相关监管政策、法规，并能够在客户服务过程中灵活应用，理解本行的经营目标、特点和方针政策，掌握统计、会计核算、考核等相关知识，能够针对客户需求推荐和提供产品与服务；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备较好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的沟通协调能力、归纳总结能力、口头与文字表达能力；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5、具有客户资源的优先考虑。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（十）对公客户经理（6名）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1、全日制本科及以上学历，金融、营销等相关专业；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2、2年及以上商业银行营销服务工作经验，熟悉商业贸易融资、票据、银行保理、物流银行等主要公司业务产品；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3、具有较强的市场营销能力和敏锐的风险意识，具有一定的客户资源；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4、具备利用银行提供的平台，努力寻求和拓展潜在公司客户的能力；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5、具备制定客户营销目标与方案，开展营销活动，完成绩效指标的能力；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6、具备定期拜访、联络客户，收集、汇总、分析客户对业务产品及服务的需求信息的能力；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7、完成公司客户的授信发起、材料组织和上报、根据批复及客户需求办理授信手续，及时登记有关业务系统，动态跟踪企业经营及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我行授信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的资金流向；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8、具备开展联动营销和交叉营销，提高金融服务综合收益的能力。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（十一）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个贷客户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经理（2名）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1、全日制本科及以上学历，金融、营销等相关专业；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2、3年以上商业银行或5年以上非银行金融机构营销服务工作经验，具有商业银行同岗位工作经验者优先；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3、具有良好的沟通能力、表达能力；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4、具有客户资源的优先考虑；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5、具有一定的风险防控意识，维护我行品牌形象，确保合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规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营销。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（十二）信用卡推广岗（1名）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1、全日制本科及以上学历，金融、营销等相关专业；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2. 具有3年以上营销相关工作经验，2年及以上同等岗位工作经验；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3.具有良好的沟通能力、表达能力；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4. 熟练掌握商户业务各项知识与操作，准确把握客户需求，提供合适的产品和方案。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（十三）国际结算岗（1名）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1、全日制本科及以上学历，金融、国际贸易、管理等相关专业；大学英语6级或同等水平；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2、3年及以上商业银行工作经验，同等岗位工作经验至少1年以上；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lastRenderedPageBreak/>
        <w:t>3、熟悉银行国际结算工作，熟知金融、经济法律法规；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4、有较强</w:t>
      </w:r>
      <w:proofErr w:type="gramStart"/>
      <w:r w:rsidRPr="00321289">
        <w:rPr>
          <w:rFonts w:asciiTheme="minorEastAsia" w:hAnsiTheme="minorEastAsia" w:hint="eastAsia"/>
          <w:sz w:val="18"/>
          <w:szCs w:val="18"/>
        </w:rPr>
        <w:t>的风控意识</w:t>
      </w:r>
      <w:proofErr w:type="gramEnd"/>
      <w:r w:rsidRPr="00321289">
        <w:rPr>
          <w:rFonts w:asciiTheme="minorEastAsia" w:hAnsiTheme="minorEastAsia" w:hint="eastAsia"/>
          <w:sz w:val="18"/>
          <w:szCs w:val="18"/>
        </w:rPr>
        <w:t>，有一定的管理能力，责任心强、耐心细致。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（十四）对公授信审批人（1名）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1、全日制本科及以上学历，经济、金融、财会、法律类专业；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2、5年及以上商业银行工作经验，同等岗位工作经验至少2年以上；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3、熟悉金融法律法规及银行业监管规定，具有较强的原则性和风险识别防控能力；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4、具有较好的书面表达能力和沟通协调能力；</w:t>
      </w:r>
    </w:p>
    <w:p w:rsidR="00321289" w:rsidRPr="00321289" w:rsidRDefault="00321289" w:rsidP="00321289">
      <w:pPr>
        <w:rPr>
          <w:rFonts w:asciiTheme="minorEastAsia" w:hAnsiTheme="minorEastAsia" w:hint="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5、具有良好的团队协作精神；</w:t>
      </w:r>
    </w:p>
    <w:p w:rsidR="00C16ADD" w:rsidRPr="00321289" w:rsidRDefault="00321289" w:rsidP="00321289">
      <w:pPr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6、诚信记录良好；</w:t>
      </w:r>
    </w:p>
    <w:sectPr w:rsidR="00C16ADD" w:rsidRPr="0032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321289"/>
    <w:rsid w:val="00437045"/>
    <w:rsid w:val="00B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郭超</cp:lastModifiedBy>
  <cp:revision>2</cp:revision>
  <dcterms:created xsi:type="dcterms:W3CDTF">2018-01-30T07:28:00Z</dcterms:created>
  <dcterms:modified xsi:type="dcterms:W3CDTF">2018-01-30T07:29:00Z</dcterms:modified>
</cp:coreProperties>
</file>