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D3" w:rsidRPr="004545D3" w:rsidRDefault="004545D3" w:rsidP="004545D3">
      <w:pPr>
        <w:widowControl/>
        <w:shd w:val="clear" w:color="auto" w:fill="E8E8E8"/>
        <w:spacing w:before="75" w:after="75" w:line="390" w:lineRule="atLeast"/>
        <w:ind w:left="360"/>
        <w:jc w:val="left"/>
        <w:rPr>
          <w:rFonts w:ascii="宋体" w:eastAsia="宋体" w:hAnsi="宋体" w:cs="宋体"/>
          <w:color w:val="000000"/>
          <w:kern w:val="0"/>
          <w:sz w:val="18"/>
          <w:szCs w:val="18"/>
        </w:rPr>
      </w:pPr>
      <w:r w:rsidRPr="004545D3">
        <w:rPr>
          <w:rFonts w:ascii="新宋体" w:eastAsia="新宋体" w:hAnsi="新宋体" w:cs="宋体" w:hint="eastAsia"/>
          <w:b/>
          <w:bCs/>
          <w:color w:val="000000"/>
          <w:kern w:val="0"/>
          <w:sz w:val="30"/>
          <w:szCs w:val="30"/>
        </w:rPr>
        <w:t>附件1                        </w:t>
      </w:r>
      <w:r w:rsidRPr="004545D3">
        <w:rPr>
          <w:rFonts w:ascii="宋体" w:eastAsia="宋体" w:hAnsi="宋体" w:cs="宋体" w:hint="eastAsia"/>
          <w:color w:val="000000"/>
          <w:kern w:val="0"/>
          <w:sz w:val="24"/>
          <w:szCs w:val="24"/>
        </w:rPr>
        <w:t> </w:t>
      </w:r>
    </w:p>
    <w:p w:rsidR="004545D3" w:rsidRPr="004545D3" w:rsidRDefault="004545D3" w:rsidP="004545D3">
      <w:pPr>
        <w:widowControl/>
        <w:shd w:val="clear" w:color="auto" w:fill="E8E8E8"/>
        <w:spacing w:before="75" w:after="75" w:line="390" w:lineRule="atLeast"/>
        <w:ind w:left="360"/>
        <w:jc w:val="left"/>
        <w:rPr>
          <w:rFonts w:ascii="宋体" w:eastAsia="宋体" w:hAnsi="宋体" w:cs="宋体" w:hint="eastAsia"/>
          <w:color w:val="000000"/>
          <w:kern w:val="0"/>
          <w:sz w:val="18"/>
          <w:szCs w:val="18"/>
        </w:rPr>
      </w:pPr>
      <w:r w:rsidRPr="004545D3">
        <w:rPr>
          <w:rFonts w:ascii="宋体" w:eastAsia="宋体" w:hAnsi="宋体" w:cs="宋体" w:hint="eastAsia"/>
          <w:color w:val="000000"/>
          <w:kern w:val="0"/>
          <w:sz w:val="24"/>
          <w:szCs w:val="24"/>
        </w:rPr>
        <w:t> </w:t>
      </w:r>
    </w:p>
    <w:p w:rsidR="004545D3" w:rsidRPr="004545D3" w:rsidRDefault="004545D3" w:rsidP="004545D3">
      <w:pPr>
        <w:widowControl/>
        <w:shd w:val="clear" w:color="auto" w:fill="E8E8E8"/>
        <w:spacing w:before="75" w:after="75" w:line="390" w:lineRule="atLeast"/>
        <w:ind w:left="360"/>
        <w:jc w:val="center"/>
        <w:rPr>
          <w:rFonts w:ascii="宋体" w:eastAsia="宋体" w:hAnsi="宋体" w:cs="宋体" w:hint="eastAsia"/>
          <w:color w:val="000000"/>
          <w:kern w:val="0"/>
          <w:sz w:val="18"/>
          <w:szCs w:val="18"/>
        </w:rPr>
      </w:pPr>
      <w:r w:rsidRPr="004545D3">
        <w:rPr>
          <w:rFonts w:ascii="新宋体" w:eastAsia="新宋体" w:hAnsi="新宋体" w:cs="宋体" w:hint="eastAsia"/>
          <w:b/>
          <w:bCs/>
          <w:color w:val="000000"/>
          <w:kern w:val="0"/>
          <w:sz w:val="30"/>
          <w:szCs w:val="30"/>
        </w:rPr>
        <w:t>临港开发区2018年第一次公开招聘工作人员岗位表</w:t>
      </w:r>
      <w:bookmarkStart w:id="0" w:name="_GoBack"/>
      <w:bookmarkEnd w:id="0"/>
    </w:p>
    <w:p w:rsidR="004545D3" w:rsidRPr="004545D3" w:rsidRDefault="004545D3" w:rsidP="004545D3">
      <w:pPr>
        <w:widowControl/>
        <w:shd w:val="clear" w:color="auto" w:fill="E8E8E8"/>
        <w:spacing w:before="75" w:after="75" w:line="390" w:lineRule="atLeast"/>
        <w:jc w:val="left"/>
        <w:rPr>
          <w:rFonts w:ascii="宋体" w:eastAsia="宋体" w:hAnsi="宋体" w:cs="宋体" w:hint="eastAsia"/>
          <w:color w:val="000000"/>
          <w:kern w:val="0"/>
          <w:sz w:val="18"/>
          <w:szCs w:val="18"/>
        </w:rPr>
      </w:pPr>
      <w:r w:rsidRPr="004545D3">
        <w:rPr>
          <w:rFonts w:ascii="宋体" w:eastAsia="宋体" w:hAnsi="宋体" w:cs="宋体" w:hint="eastAsia"/>
          <w:color w:val="000000"/>
          <w:kern w:val="0"/>
          <w:sz w:val="24"/>
          <w:szCs w:val="24"/>
        </w:rPr>
        <w:t> </w:t>
      </w:r>
    </w:p>
    <w:tbl>
      <w:tblPr>
        <w:tblpPr w:leftFromText="45" w:rightFromText="45" w:vertAnchor="text"/>
        <w:tblW w:w="5000" w:type="pct"/>
        <w:shd w:val="clear" w:color="auto" w:fill="E8E8E8"/>
        <w:tblCellMar>
          <w:left w:w="0" w:type="dxa"/>
          <w:right w:w="0" w:type="dxa"/>
        </w:tblCellMar>
        <w:tblLook w:val="04A0" w:firstRow="1" w:lastRow="0" w:firstColumn="1" w:lastColumn="0" w:noHBand="0" w:noVBand="1"/>
      </w:tblPr>
      <w:tblGrid>
        <w:gridCol w:w="251"/>
        <w:gridCol w:w="661"/>
        <w:gridCol w:w="401"/>
        <w:gridCol w:w="251"/>
        <w:gridCol w:w="1437"/>
        <w:gridCol w:w="482"/>
        <w:gridCol w:w="316"/>
        <w:gridCol w:w="316"/>
        <w:gridCol w:w="3855"/>
        <w:gridCol w:w="316"/>
      </w:tblGrid>
      <w:tr w:rsidR="004545D3" w:rsidRPr="004545D3" w:rsidTr="004545D3">
        <w:tc>
          <w:tcPr>
            <w:tcW w:w="1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hint="eastAsia"/>
                <w:color w:val="000000"/>
                <w:kern w:val="0"/>
                <w:sz w:val="24"/>
                <w:szCs w:val="24"/>
              </w:rPr>
            </w:pPr>
            <w:r w:rsidRPr="004545D3">
              <w:rPr>
                <w:rFonts w:ascii="宋体" w:eastAsia="宋体" w:hAnsi="宋体" w:cs="宋体" w:hint="eastAsia"/>
                <w:b/>
                <w:bCs/>
                <w:color w:val="000000"/>
                <w:kern w:val="0"/>
                <w:sz w:val="23"/>
                <w:szCs w:val="23"/>
              </w:rPr>
              <w:t>序号</w:t>
            </w:r>
          </w:p>
        </w:tc>
        <w:tc>
          <w:tcPr>
            <w:tcW w:w="4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宋体" w:eastAsia="宋体" w:hAnsi="宋体" w:cs="宋体" w:hint="eastAsia"/>
                <w:b/>
                <w:bCs/>
                <w:color w:val="000000"/>
                <w:kern w:val="0"/>
                <w:sz w:val="23"/>
                <w:szCs w:val="23"/>
              </w:rPr>
              <w:t>招聘单位</w:t>
            </w:r>
          </w:p>
        </w:tc>
        <w:tc>
          <w:tcPr>
            <w:tcW w:w="2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宋体" w:eastAsia="宋体" w:hAnsi="宋体" w:cs="宋体" w:hint="eastAsia"/>
                <w:b/>
                <w:bCs/>
                <w:color w:val="000000"/>
                <w:kern w:val="0"/>
                <w:sz w:val="23"/>
                <w:szCs w:val="23"/>
              </w:rPr>
              <w:t>招聘岗位</w:t>
            </w:r>
          </w:p>
        </w:tc>
        <w:tc>
          <w:tcPr>
            <w:tcW w:w="1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宋体" w:eastAsia="宋体" w:hAnsi="宋体" w:cs="宋体" w:hint="eastAsia"/>
                <w:b/>
                <w:bCs/>
                <w:color w:val="000000"/>
                <w:kern w:val="0"/>
                <w:sz w:val="23"/>
                <w:szCs w:val="23"/>
              </w:rPr>
              <w:t>招聘</w:t>
            </w:r>
          </w:p>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宋体" w:eastAsia="宋体" w:hAnsi="宋体" w:cs="宋体" w:hint="eastAsia"/>
                <w:b/>
                <w:bCs/>
                <w:color w:val="000000"/>
                <w:kern w:val="0"/>
                <w:sz w:val="23"/>
                <w:szCs w:val="23"/>
              </w:rPr>
              <w:t>名额</w:t>
            </w:r>
          </w:p>
        </w:tc>
        <w:tc>
          <w:tcPr>
            <w:tcW w:w="8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宋体" w:eastAsia="宋体" w:hAnsi="宋体" w:cs="宋体" w:hint="eastAsia"/>
                <w:b/>
                <w:bCs/>
                <w:color w:val="000000"/>
                <w:kern w:val="0"/>
                <w:sz w:val="23"/>
                <w:szCs w:val="23"/>
              </w:rPr>
              <w:t>最大年龄（周岁）</w:t>
            </w:r>
          </w:p>
        </w:tc>
        <w:tc>
          <w:tcPr>
            <w:tcW w:w="2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宋体" w:eastAsia="宋体" w:hAnsi="宋体" w:cs="宋体" w:hint="eastAsia"/>
                <w:b/>
                <w:bCs/>
                <w:color w:val="000000"/>
                <w:kern w:val="0"/>
                <w:sz w:val="23"/>
                <w:szCs w:val="23"/>
              </w:rPr>
              <w:t>学历（学位）</w:t>
            </w:r>
          </w:p>
        </w:tc>
        <w:tc>
          <w:tcPr>
            <w:tcW w:w="2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宋体" w:eastAsia="宋体" w:hAnsi="宋体" w:cs="宋体" w:hint="eastAsia"/>
                <w:b/>
                <w:bCs/>
                <w:color w:val="000000"/>
                <w:kern w:val="0"/>
                <w:sz w:val="23"/>
                <w:szCs w:val="23"/>
              </w:rPr>
              <w:t>教育形式</w:t>
            </w:r>
          </w:p>
        </w:tc>
        <w:tc>
          <w:tcPr>
            <w:tcW w:w="2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宋体" w:eastAsia="宋体" w:hAnsi="宋体" w:cs="宋体" w:hint="eastAsia"/>
                <w:b/>
                <w:bCs/>
                <w:color w:val="000000"/>
                <w:kern w:val="0"/>
                <w:sz w:val="23"/>
                <w:szCs w:val="23"/>
              </w:rPr>
              <w:t>专业条件要求</w:t>
            </w:r>
          </w:p>
        </w:tc>
        <w:tc>
          <w:tcPr>
            <w:tcW w:w="22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宋体" w:eastAsia="宋体" w:hAnsi="宋体" w:cs="宋体" w:hint="eastAsia"/>
                <w:b/>
                <w:bCs/>
                <w:color w:val="000000"/>
                <w:kern w:val="0"/>
                <w:sz w:val="23"/>
                <w:szCs w:val="23"/>
              </w:rPr>
              <w:t>其他条件要求</w:t>
            </w:r>
          </w:p>
        </w:tc>
        <w:tc>
          <w:tcPr>
            <w:tcW w:w="2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宋体" w:eastAsia="宋体" w:hAnsi="宋体" w:cs="宋体" w:hint="eastAsia"/>
                <w:b/>
                <w:bCs/>
                <w:color w:val="000000"/>
                <w:kern w:val="0"/>
                <w:sz w:val="23"/>
                <w:szCs w:val="23"/>
              </w:rPr>
              <w:t>考评方式</w:t>
            </w:r>
          </w:p>
        </w:tc>
      </w:tr>
      <w:tr w:rsidR="004545D3" w:rsidRPr="004545D3" w:rsidTr="004545D3">
        <w:tc>
          <w:tcPr>
            <w:tcW w:w="1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1</w:t>
            </w:r>
          </w:p>
        </w:tc>
        <w:tc>
          <w:tcPr>
            <w:tcW w:w="4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宜宾临港经济技术开发区投资审计中心</w:t>
            </w:r>
          </w:p>
        </w:tc>
        <w:tc>
          <w:tcPr>
            <w:tcW w:w="2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工程审计工作人员</w:t>
            </w:r>
          </w:p>
        </w:tc>
        <w:tc>
          <w:tcPr>
            <w:tcW w:w="1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2</w:t>
            </w:r>
          </w:p>
        </w:tc>
        <w:tc>
          <w:tcPr>
            <w:tcW w:w="8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45</w:t>
            </w:r>
          </w:p>
        </w:tc>
        <w:tc>
          <w:tcPr>
            <w:tcW w:w="2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大专及以上</w:t>
            </w:r>
          </w:p>
        </w:tc>
        <w:tc>
          <w:tcPr>
            <w:tcW w:w="2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国民教育及以上</w:t>
            </w:r>
          </w:p>
        </w:tc>
        <w:tc>
          <w:tcPr>
            <w:tcW w:w="2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不限</w:t>
            </w:r>
          </w:p>
        </w:tc>
        <w:tc>
          <w:tcPr>
            <w:tcW w:w="22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取得造价员（审）执业资格，并具有5年及以上相关工作经历（其中：具有中级职称的，相关工作经历3年及以上）；或具有全国造价工程师资格，并具有3年及以上相关工作经历；</w:t>
            </w:r>
          </w:p>
        </w:tc>
        <w:tc>
          <w:tcPr>
            <w:tcW w:w="2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专业结构化面试</w:t>
            </w:r>
          </w:p>
        </w:tc>
      </w:tr>
      <w:tr w:rsidR="004545D3" w:rsidRPr="004545D3" w:rsidTr="004545D3">
        <w:tc>
          <w:tcPr>
            <w:tcW w:w="1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2</w:t>
            </w:r>
          </w:p>
        </w:tc>
        <w:tc>
          <w:tcPr>
            <w:tcW w:w="4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宜宾临港经济技术开发区监察审计局</w:t>
            </w:r>
          </w:p>
        </w:tc>
        <w:tc>
          <w:tcPr>
            <w:tcW w:w="2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计算机审计工作人员</w:t>
            </w:r>
          </w:p>
        </w:tc>
        <w:tc>
          <w:tcPr>
            <w:tcW w:w="1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1</w:t>
            </w:r>
          </w:p>
        </w:tc>
        <w:tc>
          <w:tcPr>
            <w:tcW w:w="8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40（具有全国注册会计师或高级会计师或高级审计师的年龄可放宽到45周岁）</w:t>
            </w:r>
          </w:p>
        </w:tc>
        <w:tc>
          <w:tcPr>
            <w:tcW w:w="2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本科及以上</w:t>
            </w:r>
          </w:p>
        </w:tc>
        <w:tc>
          <w:tcPr>
            <w:tcW w:w="2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国民教育及以上</w:t>
            </w:r>
          </w:p>
        </w:tc>
        <w:tc>
          <w:tcPr>
            <w:tcW w:w="2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不限</w:t>
            </w:r>
          </w:p>
        </w:tc>
        <w:tc>
          <w:tcPr>
            <w:tcW w:w="22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取得全国计算机等级考试四级以上资格证，并具有3年及以上计算机工作经历；或取得全国注册会计师资格证或会计师或审计师职称或取得国家审计机关计算机审计中级资格证，并具有3年及以上会计或审计工作经历。</w:t>
            </w:r>
          </w:p>
        </w:tc>
        <w:tc>
          <w:tcPr>
            <w:tcW w:w="2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4545D3" w:rsidRPr="004545D3" w:rsidRDefault="004545D3" w:rsidP="004545D3">
            <w:pPr>
              <w:widowControl/>
              <w:spacing w:before="75" w:after="75"/>
              <w:jc w:val="center"/>
              <w:rPr>
                <w:rFonts w:ascii="宋体" w:eastAsia="宋体" w:hAnsi="宋体" w:cs="宋体"/>
                <w:color w:val="000000"/>
                <w:kern w:val="0"/>
                <w:sz w:val="24"/>
                <w:szCs w:val="24"/>
              </w:rPr>
            </w:pPr>
            <w:r w:rsidRPr="004545D3">
              <w:rPr>
                <w:rFonts w:ascii="新宋体" w:eastAsia="新宋体" w:hAnsi="新宋体" w:cs="宋体" w:hint="eastAsia"/>
                <w:color w:val="000000"/>
                <w:kern w:val="0"/>
                <w:sz w:val="24"/>
                <w:szCs w:val="24"/>
              </w:rPr>
              <w:t>专业结构化面试</w:t>
            </w:r>
          </w:p>
        </w:tc>
      </w:tr>
    </w:tbl>
    <w:p w:rsidR="004545D3" w:rsidRPr="004545D3" w:rsidRDefault="004545D3" w:rsidP="004545D3">
      <w:pPr>
        <w:widowControl/>
        <w:shd w:val="clear" w:color="auto" w:fill="E8E8E8"/>
        <w:spacing w:before="75" w:after="75" w:line="390" w:lineRule="atLeast"/>
        <w:jc w:val="left"/>
        <w:rPr>
          <w:rFonts w:ascii="宋体" w:eastAsia="宋体" w:hAnsi="宋体" w:cs="宋体"/>
          <w:color w:val="000000"/>
          <w:kern w:val="0"/>
          <w:sz w:val="18"/>
          <w:szCs w:val="18"/>
        </w:rPr>
      </w:pPr>
      <w:r w:rsidRPr="004545D3">
        <w:rPr>
          <w:rFonts w:ascii="宋体" w:eastAsia="宋体" w:hAnsi="宋体" w:cs="宋体" w:hint="eastAsia"/>
          <w:color w:val="000000"/>
          <w:kern w:val="0"/>
          <w:sz w:val="18"/>
          <w:szCs w:val="18"/>
        </w:rPr>
        <w:t> </w:t>
      </w:r>
    </w:p>
    <w:p w:rsidR="00033AE9" w:rsidRDefault="00033AE9"/>
    <w:sectPr w:rsidR="00033A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3"/>
    <w:rsid w:val="00033AE9"/>
    <w:rsid w:val="00454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EDA57-DE5C-4E8E-9B38-03221CD9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5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cp:revision>
  <dcterms:created xsi:type="dcterms:W3CDTF">2018-02-11T02:45:00Z</dcterms:created>
  <dcterms:modified xsi:type="dcterms:W3CDTF">2018-02-11T02:46:00Z</dcterms:modified>
</cp:coreProperties>
</file>