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三门峡市市直部分事业单位公开招聘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专业类别说明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一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文秘类：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汉语言文学、文秘、对外汉语、中国语言文化、应用语言学、新闻学、哲学、逻辑学、伦理学、马克思主义理论、社会学、政治学、历史学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二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法律类：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法律、法学、经济法、国际法、国际经济法、商法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三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财会金融类：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会计、审计、会计电算化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、财务信息管理、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财务管理、会计学、金融、证券、审计学、投资学、财政学、税务、税收、统计学、银行学、保险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四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经济类：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经济学、经济管理、国民经济管理、宏观经济管理、国际经济管理、国际经济与贸易、工业经济、农业经济、贸易经济、劳动经济、金融学、企业管理、工商管理、市场营销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五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计算机类：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计算机应用、计算机科学与技术、计算机信息、计算机器件及设备、软件工程、网络工程、电子信息科学与技术、电子信息工程、信息资源管理、信息管理与信息系统、信息安全与管理、软件技术、信息技术、信息安全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六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英语类：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英语、英语教育、应用英语、商务英语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、英语翻译等；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七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、图书情报与档案管理类：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图书馆学、情报学、档案学、图书情报信息资源管理、科技档案、图书发行出版学、档案、图书档案管理、档案管理学；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八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公共管理类：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公共事业管理、行政管理、劳动与社会保障等；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u w:val="none"/>
          <w:lang w:val="en-US" w:eastAsia="zh-CN"/>
        </w:rPr>
        <w:t>土木类：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土木工程、建筑环境与能源应用工程、给排水科学与工程等；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十、美术学类：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美术学、绘画、雕塑、摄影、书法学、中国画等；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十一、交通类：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交通工程、工程管理、道路桥梁与渡河工程、测绘工程、道路与桥梁工程等；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十二、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电子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信息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电子、电子工程、电子科学与技术、电子信息科学、电子信息工程、微电子技术、光电子技术科学、无线电、通信、通信工程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十三、矿业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采矿工程、矿物加工工程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矿物资源工程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等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none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十四、食品科学与工程类：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水产品加工及储藏工程、农产品加工及储藏工程、粮食油脂及植物蛋白工程等；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十五、材料科学与工程类：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材料物理与化学、材料学、材料加工工程等；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十六、化学类：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无机化学、分析化学、有机化学、物理化学、高分子化学与物理等；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十七、化工与制药类：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化学工程与工艺、能源化学工程、化学工程与工业生物工程等；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十八、统计学类：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统计、统计学、应用统计、应用统计学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十九、宝玉石鉴定与加工类：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宝玉石鉴定与加工、宝玉石鉴定与营销、珠宝鉴定与营销、珠宝首饰工艺及鉴定、宝石及材料工艺学等。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27268"/>
    <w:rsid w:val="0EA14082"/>
    <w:rsid w:val="13D27268"/>
    <w:rsid w:val="1495125E"/>
    <w:rsid w:val="14A163B2"/>
    <w:rsid w:val="156E74F1"/>
    <w:rsid w:val="1D424571"/>
    <w:rsid w:val="246B7419"/>
    <w:rsid w:val="28614383"/>
    <w:rsid w:val="2A587893"/>
    <w:rsid w:val="2AEB2D6E"/>
    <w:rsid w:val="361B66FB"/>
    <w:rsid w:val="39827E84"/>
    <w:rsid w:val="50231D6F"/>
    <w:rsid w:val="532131B7"/>
    <w:rsid w:val="5E1F2C7B"/>
    <w:rsid w:val="6A1F72AE"/>
    <w:rsid w:val="6B0427A9"/>
    <w:rsid w:val="6DBB1832"/>
    <w:rsid w:val="70A10965"/>
    <w:rsid w:val="74562ACC"/>
    <w:rsid w:val="778B4ECA"/>
    <w:rsid w:val="77973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2017-09-04T02:05:00Z</dcterms:created>
  <dc:creator>Administrator</dc:creator>
  <cp:lastModifiedBy>云淡风轻1403076536</cp:lastModifiedBy>
  <cp:lastPrinted>2018-02-27T02:09:00Z</cp:lastPrinted>
  <dcterms:modified xsi:type="dcterms:W3CDTF">2018-02-27T08:09:51Z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