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ascii="5FAE8F6F96C59ED1" w:hAnsi="5FAE8F6F96C59ED1" w:eastAsia="5FAE8F6F96C59ED1" w:cs="5FAE8F6F96C59ED1"/>
          <w:color w:val="494949"/>
        </w:rPr>
      </w:pPr>
      <w:r>
        <w:rPr>
          <w:rFonts w:ascii="微软雅黑" w:hAnsi="微软雅黑" w:eastAsia="微软雅黑" w:cs="微软雅黑"/>
          <w:b/>
          <w:color w:val="333333"/>
          <w:bdr w:val="none" w:color="auto" w:sz="0" w:space="0"/>
          <w:vertAlign w:val="baseline"/>
        </w:rPr>
        <w:t>行政管理岗：</w:t>
      </w:r>
    </w:p>
    <w:tbl>
      <w:tblPr>
        <w:tblW w:w="863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222"/>
        <w:gridCol w:w="693"/>
        <w:gridCol w:w="1486"/>
        <w:gridCol w:w="48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职责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计划人数</w:t>
            </w:r>
          </w:p>
        </w:tc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4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部门负责人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从事行政管理、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教务管理、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学生管理、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后勤管理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4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热爱民办教育事业，遵纪守法，具有良好的职业道德；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熟悉办公室管理工作、部门协调能力、应急预案能力强；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有中高层相关职务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年以上工作经历。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从事教学管理者须具有副教授或研究生学历；从事学生管理者须中共党员；从事后勤管理者职称和学历可适当放宽。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班级管理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4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热爱民办教育事业，遵纪守法，具有良好的职业道德；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专业不限，艺术类专业优先，两年以上相关工作经验；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沟通协调能力强，团结协作精神强，有一定的教学能力；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中共党员优先。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4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热爱民办教育事业，遵纪守法，具有良好的职业道德；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财会相关专业，两年以上会计工作经历；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3.35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岁以下，做事严谨、细致。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出纳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4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热爱民办教育事业，遵纪守法，具有良好的职业道德；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财会相关专业，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default" w:ascii="5FAE8F6F96C59ED1" w:hAnsi="5FAE8F6F96C59ED1" w:eastAsia="5FAE8F6F96C59ED1" w:cs="5FAE8F6F96C59ED1"/>
          <w:color w:val="494949"/>
        </w:rPr>
      </w:pPr>
      <w:r>
        <w:rPr>
          <w:rFonts w:hint="eastAsia" w:ascii="微软雅黑" w:hAnsi="微软雅黑" w:eastAsia="微软雅黑" w:cs="微软雅黑"/>
          <w:b/>
          <w:color w:val="333333"/>
          <w:bdr w:val="none" w:color="auto" w:sz="0" w:space="0"/>
          <w:vertAlign w:val="baseline"/>
        </w:rPr>
        <w:t>湖南吉利汽车职业技术学院后勤服务中心</w:t>
      </w:r>
      <w:r>
        <w:rPr>
          <w:rFonts w:hint="default" w:ascii="Times New Roman" w:hAnsi="Times New Roman" w:eastAsia="5FAE8F6F96C59ED1" w:cs="Times New Roman"/>
          <w:b/>
          <w:color w:val="333333"/>
          <w:bdr w:val="none" w:color="auto" w:sz="0" w:space="0"/>
          <w:vertAlign w:val="baseline"/>
          <w:lang w:val="en-US"/>
        </w:rPr>
        <w:t>2018</w:t>
      </w:r>
      <w:r>
        <w:rPr>
          <w:rFonts w:hint="eastAsia" w:ascii="微软雅黑" w:hAnsi="微软雅黑" w:eastAsia="微软雅黑" w:cs="微软雅黑"/>
          <w:b/>
          <w:color w:val="333333"/>
          <w:bdr w:val="none" w:color="auto" w:sz="0" w:space="0"/>
          <w:vertAlign w:val="baseline"/>
        </w:rPr>
        <w:t>年招聘一览表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60"/>
        <w:gridCol w:w="4290"/>
        <w:gridCol w:w="52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计划人数</w:t>
            </w:r>
          </w:p>
        </w:tc>
        <w:tc>
          <w:tcPr>
            <w:tcW w:w="4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维修经理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具有良好的职业操守，踏实敬业，有较强的沟通协调能力；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土建、机电维修或设备维修等相关岗位管理经历；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男性，年龄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40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岁以下。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负责全院水电气等设备管理与维修；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负责全院教室、办公室、功能室、厕所等服务设施、设备的日常维护与维修管理；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负责完善相关工作流程，制定相关工作制度；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负责各类维修人员的培训与考核。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车队队长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熟悉交通法规，熟悉长株潭地形，持有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照，并有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年以上驾龄；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男性，年龄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40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岁以下，身体健康，熟悉长株潭交通情况，有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年以上同类岗位管理经历。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负责车队驾驶员的日常管理工作；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负责车辆的调度、维修、保养、年审及安全工作；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负责车队各项工作的制度建设；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负责驾驶员的培训和考核。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5FAE8F6F96C59ED1" w:hAnsi="5FAE8F6F96C59ED1" w:eastAsia="5FAE8F6F96C59ED1" w:cs="5FAE8F6F96C59ED1"/>
          <w:color w:val="494949"/>
        </w:rPr>
      </w:pPr>
      <w:r>
        <w:rPr>
          <w:rFonts w:hint="eastAsia" w:ascii="微软雅黑" w:hAnsi="微软雅黑" w:eastAsia="微软雅黑" w:cs="微软雅黑"/>
          <w:b/>
          <w:color w:val="333333"/>
          <w:bdr w:val="none" w:color="auto" w:sz="0" w:space="0"/>
          <w:vertAlign w:val="baseline"/>
        </w:rPr>
        <w:t>教学岗：</w:t>
      </w:r>
    </w:p>
    <w:tbl>
      <w:tblPr>
        <w:tblW w:w="8696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743"/>
        <w:gridCol w:w="402"/>
        <w:gridCol w:w="3204"/>
        <w:gridCol w:w="919"/>
        <w:gridCol w:w="30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计划人数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专业方向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3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电子技术类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汽车电子技术、电子与信息技术、电子信息工程专业等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教育背景符合应聘学科和学历、学位要求，副高职称及以上，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50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周岁以下，年富力强，有海外学习、工作经历者优先考虑。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在应聘学科相关领域具有较深的造诣，教学经验丰富；学术思想活跃，科研成果突出，近三年内在应聘学科的权威刊物发表过高水平的学术论文，在同行中有较大的影响力。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具有进行学科教学改革的热情并能提出有效的教学改革方案，能够建立并推行有效的实践教学体系。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有培养青年教师的热情和经验，敬业爱岗，品行端正，富有开拓精神和创新精神，具有较强的团队合作意识和抗压能力。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有相关领域企业工作经历者优先聘用。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汽车技术类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汽车智能技术、汽车工程、汽车检测技术、汽车维修专业等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自动化类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机械设计制造及其自动化、自动化控制等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市场营销类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市场营销战略、市场开发与营销、营销与策划、电子商务等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管理类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工商管理、旅游管理、人力资源管理等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思政类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中国哲学、马列主义哲学、心理学、逻辑学等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师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电子控制技术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电子控制工程、电气自动化技术、机械电子工程等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热爱民办教育事业，遵纪守法，具有良好的职业道德；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具有岗位所需的专业或技能条件，团结协作精神强；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身心健康，能够胜任教学科研等工作。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有相关领域企业工作经验的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双师型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教师优先聘用。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电气工程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电力工程与管理、电气工程及其自动化、电子信息工程等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机械自动化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机械设计制造及其自动化、汽车机械制造、自动化控制等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哲学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马列主义哲学、心理学、逻辑学等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思政教师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中国哲学、心理学、伦理学等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英语教师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英语教育、应用英语、英语翻译等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计算机教师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计算机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计算机科学与技术、办公自动化技术等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3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5FAE8F6F96C59ED1" w:hAnsi="5FAE8F6F96C59ED1" w:eastAsia="5FAE8F6F96C59ED1" w:cs="5FAE8F6F96C59ED1"/>
          <w:color w:val="494949"/>
        </w:rPr>
      </w:pPr>
      <w:r>
        <w:rPr>
          <w:rFonts w:hint="eastAsia" w:ascii="微软雅黑" w:hAnsi="微软雅黑" w:eastAsia="微软雅黑" w:cs="微软雅黑"/>
          <w:b/>
          <w:color w:val="333333"/>
          <w:bdr w:val="none" w:color="auto" w:sz="0" w:space="0"/>
          <w:vertAlign w:val="baseline"/>
        </w:rPr>
        <w:t>讲座教授：</w:t>
      </w:r>
    </w:p>
    <w:tbl>
      <w:tblPr>
        <w:tblW w:w="869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93"/>
        <w:gridCol w:w="790"/>
        <w:gridCol w:w="5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学科领域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计划人数</w:t>
            </w:r>
          </w:p>
        </w:tc>
        <w:tc>
          <w:tcPr>
            <w:tcW w:w="5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讲座教授</w:t>
            </w:r>
          </w:p>
        </w:tc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机械工程、电力与电气工程、马列主义、哲学等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热爱民办教育事业，具有良好的思想政治素质和职业道德；作风正派，治学严谨，具有强烈的事业心和责任感，具有优良的团结协作精神和较强的组织管理能力。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身体健康，年龄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50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周岁以下。特别突出或紧缺的人才以及教授专家，可适当放宽年龄要求。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具有副高职称及以上或相应职务；具有坚实的理论基础和优秀的学术素养，学术造诣精深，在本研究领域取得国内外同行专家公认的重要成就。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对本学科建设和学术研究工作有创新性构想和战略性思维，具备带领本学科在其前沿领域达到国内外先进水平的能力。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聘期内按月或季度在我学院进行讲座。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Administrator.USER-20170705VB</dc:creator>
  <cp:lastModifiedBy>W</cp:lastModifiedBy>
  <dcterms:modified xsi:type="dcterms:W3CDTF">2018-03-06T07:34:16Z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