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Times New Roman" w:eastAsia="仿宋_GB2312"/>
          <w:color w:val="000000"/>
          <w:sz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28"/>
          <w:szCs w:val="28"/>
          <w:lang w:val="en-US" w:eastAsia="zh-CN"/>
        </w:rPr>
        <w:t>附件1</w:t>
      </w:r>
    </w:p>
    <w:p>
      <w:pPr>
        <w:spacing w:line="620" w:lineRule="exact"/>
        <w:rPr>
          <w:rFonts w:hint="eastAsia" w:ascii="仿宋_GB2312" w:hAnsi="Times New Roman" w:eastAsia="仿宋_GB2312"/>
          <w:color w:val="000000"/>
          <w:sz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40"/>
          <w:szCs w:val="40"/>
          <w:lang w:val="en-US" w:eastAsia="zh-CN"/>
        </w:rPr>
        <w:t>新化县2018年公开引进高层次人才岗位一览表</w:t>
      </w:r>
    </w:p>
    <w:tbl>
      <w:tblPr>
        <w:tblStyle w:val="5"/>
        <w:tblW w:w="15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77"/>
        <w:gridCol w:w="998"/>
        <w:gridCol w:w="1238"/>
        <w:gridCol w:w="999"/>
        <w:gridCol w:w="876"/>
        <w:gridCol w:w="2613"/>
        <w:gridCol w:w="3091"/>
        <w:gridCol w:w="255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主管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引才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岗位方向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引进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专业要求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（符合其中之一）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学历、学位要求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（符合其中之一）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县文体广新局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县文体广新局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文化产业管理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管理科学、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文化产业管理、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管理科学与工程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县文化馆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文学创作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中国语言文学类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2010年元月至报名时在国家级文学刊物上发表长篇或短篇文学作品（如小说、散文等）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戏剧曲艺创作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作曲与作曲技术理论、戏剧影视文学、戏剧学、戏剧影视导演、戏剧戏曲学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2010年元月至报名时在国家级或省级刊物上发表作品,剧目在省级及以上参加演出或获奖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县文物管理所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文物鉴定、考古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考古学、文物与博物馆、文物保护技术、文物与博物馆学、考古学及博物馆学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县政府办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县政府法制办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司法行政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法学类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法律职业资格证A证，3年以上从事法律类工作经历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县政府办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县财金办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金融管理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金融工程、金融学（含保险学）、金融学、经济与金融、投资学、财政学、经济学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县经科信局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县经科信局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新材料应用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材料类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推进中药材产业发展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植物营养学、中草药栽培与鉴定、中药制药、中药资源与开发、中药学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县发改局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县发改局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经济运行分析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A009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政治经济学、人口、资源与环境经济学、产业经济学、经济学、区域经济学、经济统计学、国民经济管理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县高铁新城建设投资有限公司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县高铁新城建设投资有限公司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工程技术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城乡规划、城市规划与设计（含：风景园林规划与设计）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建筑学、建筑设计及其理论、土木工程、建筑技术科学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工程造价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测绘工程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给排水科学与工程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县农业局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县农业技术推广中心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农技推广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植物生产类、作物学类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编制内引进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县水利局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县防汛抗旱指挥部办公室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防汛抗旱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水工结构工程、水力学及河流动力学、水利水电工程、水务工程、给排水科学与工程、水文与水资源工程、港口航道与海岸工程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县水土保持局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水土保持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水土保持与荒漠化防治、土壤学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县水资源管理局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水资源管理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水文与水资源工程 、水文学及水资源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县交通运输局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县交通建设投资有限责任公司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工程设计、施工与管理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A019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土建类                工程管理、管理科学与工程、交通工程、工程造价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县交通运输局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县农村公路管理局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工程管理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道路桥梁与渡河工程、交通工程、桥梁与隧道工程、土木工程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县地方海事处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船舶检验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船舶与海洋工程、轮机工程、船舶电子电气工程、机械工程、机械制造及其自动化、机械设计制造及其自动化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县商务粮食局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县商务粮食局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电子商务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电子商务、电子商务及法律、工商管理、市场营销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招商引资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产业经济学、国民经济学、区域经济学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有经济开发工作经历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外经、外贸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世界经济、国际贸易学、区域经济学、财政学（含税收学）、金融学（含保险学）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商贸物流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物流管理、物流工程、采购管理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县环境保护局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县环境保护局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环境监测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化学类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环境工程管理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环境科学、环境工程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县城乡规划局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县城乡规划局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城市规划与设计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城市规划与设计（含风景园林规划与设计）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市政工程设计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A029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市政工程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城乡规划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城乡规划、城市规划与设计（含：风景园林规划与设计）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市政工程设计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城市地下空间工程、市政工程、给排水科学与工程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园林设计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风景园林、园林、园林植物与观赏园艺、设计艺术学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新化经济开发区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新化经济开发区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规划设计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城乡规划、城市规划与设计（含风景园林规划与设计）、城市规划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建筑管理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建筑学、建筑技术科学、土木工程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交通工程 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交通运输规划与管理、交通工程、交通管理、交通管理工程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sz w:val="22"/>
                <w:szCs w:val="22"/>
                <w:lang w:val="en-US" w:eastAsia="zh-CN"/>
              </w:rPr>
              <w:t>推进电子陶瓷精细化产业发展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材料类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全日制硕士研究生及以上学历、学位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3年以上电子陶瓷、精细化工产业工作经历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招商引资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市场营销、贸易经济、国际贸易学、国民经济学、产业经济学、区域经济学、公共关系学、国际商务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电子商务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电子商务、电子商务及法律、工商管理、市场营销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环保监管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A039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环境科学、资源环境科学、环境工程、环境科学与工程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县人社局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县人社局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人才开发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行政管理、人力资源管理、公共事业管理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3年以上人力资源管理工作经历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县经管局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县经管局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农村土地纠纷仲裁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法学理论、民商法学（含劳动法学、社会保障法学）、法学、经济法学、宪法学与行政法学、诉讼法学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有法律职业资格证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农村经营管理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农村区域发展、农林经济管理、农业经济管理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县委宣传部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县委宣传部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新闻宣传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新闻传播学类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网络安全监管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电子、通信、计算机类  网络安全与执法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县政府办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县审计局  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计算机技术 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电子、通信、计算机类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县移民局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县移民局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项目设计、工程建设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水利水电工程、道路桥梁与渡河工程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农业产业开发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园林、园艺、食品科学与工程、农产品加工及贮藏工程、果树学、茶学、农学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县贸促会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县贸促会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国际贸易与展览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国际贸易学、贸易经济、国际经济与贸易、经济学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编制内引进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县卫计局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       县人民医院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临床医生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A049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内科学、儿科学、老年医学、神经病学、皮肤病与性病学、外科学、妇产科学、眼科学、耳鼻咽喉科学、肿瘤学、康复医学与理疗学、麻醉学、急诊医学、临床医学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 xml:space="preserve">一、正高专业技术职称人员或全日制博士研究生，可以根据本人意愿办理编制外或编制内引进手续，其他人员为编制内引进。                 二、未取得执业资格证者，须在试用合格以后半年内通过相应执业资格考试， 否则不予录用。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三、所聘人员具体岗位必须服从单位安排。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临床影像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内科学、儿科学、老年医学、神经病学、皮肤病与性病学、外科学、妇产科学、眼科学、耳鼻咽喉科学、肿瘤学、康复医学与理疗学、麻醉学、急诊医学、临床医学、影像医学与核医学、医学影像学</w:t>
            </w:r>
          </w:p>
        </w:tc>
        <w:tc>
          <w:tcPr>
            <w:tcW w:w="30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临床药师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临床药学</w:t>
            </w:r>
          </w:p>
        </w:tc>
        <w:tc>
          <w:tcPr>
            <w:tcW w:w="30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县旅游投资开发有限公司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县旅游投资开发有限公司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景区开发、运营管理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5年以上4A级及以上景区开发、运营管理工作经历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投融资业务管理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金融学、经济与金融、金融、经济学、财务管理、审计学、资产评估、会计学、投资学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5年以上财务管理工作经历，会计中级及以上职称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营销策划管理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旅游管理、工商管理、市场营销、管理科学与工程、管理科学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5年以上旅游行业市场营销工作经历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景观设计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风景园林、园林、设计艺术学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5年以上相关工作经历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县旅游外事侨务局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县旅游外事侨务局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外事侨务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英语、商务英语、英国语言文学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1.2年以上相关工作经历。2.英语专业八级（雅思成绩7.0或托福成绩95分以上，且具有英语国家留学经历者，可不要求英语专业八级），具有良好的中英文互译、读写能力和口头表达能力。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旅游工程项目管理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土建类                工程管理、工程造价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具有土建类中级及以上职称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旅游营销策划管理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市场营销、工商管理、酒店管理、文化产业管理、旅游管理、会展经济与管理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2年以上旅游行业市场营销工作经历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旅游规划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A059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旅游管理、城乡规划、风景园林、农村区域发展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1、担任过高级旅游规划师或设计师职务。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2、5年以上从事相关旅游规划工作经历。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建筑设计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建筑设计及其理论、建筑学、建筑技术科学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5年以上建筑行业工作经历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县委宣传部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县广播电视台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电视播音主持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2（男、女各1名）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播音与主持艺术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1、持国家播音主持从业资格证。                           2、形象气质俱佳。                                  3、身高：男性1.75米、女性1.60米以上。                                                    4.普通话一级乙等及以上。                               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电台播音主持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0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首席摄像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摄影、影视摄影与制作、网络与新媒体                           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 1、持国家新闻从业人员资格证或记者证。                                   2、限男性。                                             3、身高1.70米以上。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新闻采编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新闻学、传播学、广播电视学       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持国家新闻从业人员资格证或记者证                                                                       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影视制作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影视摄影与制作、动画       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具有电视制作或动漫动画设计3年以上工作经历。                              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广播电视          工程技术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电子、通信、计算机类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互联网              宽带技术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通信工程、网络工程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县委宣传部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县广播电视台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新媒体运营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 xml:space="preserve">传播学、网络与新媒体                                                                              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县教育局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县教育局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心理咨询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A069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有心理咨询师证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家庭教育指导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有家庭教育指导师证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生涯规划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A071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有生涯规划师证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县第一中学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副校长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A072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省级示范普通高中学校副校长及以上职务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高中数学学科带头人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A073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数学与应用数学、应用数学、基础数学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湖南师大附中、长沙市长郡中学、长沙市雅礼中学、长沙市一中任教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县教育局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县第一中学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高中物理学科带头人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A074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物理学、理论物理、应用物理学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湖南师大附中、长沙市长郡中学、长沙市雅礼中学、长沙市一中任教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生涯规划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有生涯规划师证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县第三中学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高中语文学科带头人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A076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汉语言、汉语言文学、汉语言文字学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湖南师大附中、长沙市长郡中学、长沙市雅礼中学、长沙市一中任教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县上梅中学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高中英语学科带头人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A077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英语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湖南师大附中、长沙市长郡中学、长沙市雅礼中学、长沙市一中任教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编制外引进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县龙湾国家湿地公园管理处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县龙湾国家湿地公园管理处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园林设计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A078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园林、风景园林、设计艺术学、园林植物与观赏园艺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1、国家“双一流”大学或 “985、211工程”院校全日制本科学历、学士学位。2、全日制硕士研究生及以上学历、学位。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编制内引进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环境资源保护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A079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资源环境科学、环境生态工程、环境科学与工程、森林保护、农业资源与环境、野生动物与自然保护区管理、环境科学、环境工程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编制内引进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规划设计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A080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城市规划与设计（含：风景园林规划与设计）、土木工程</w:t>
            </w:r>
          </w:p>
        </w:tc>
        <w:tc>
          <w:tcPr>
            <w:tcW w:w="30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编制内引进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B6450"/>
    <w:rsid w:val="545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eastAsia="宋体"/>
      <w:sz w:val="18"/>
    </w:rPr>
  </w:style>
  <w:style w:type="paragraph" w:styleId="3">
    <w:name w:val="head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2018-03-23T01:21:00Z</dcterms:created>
  <dc:creator>蓝四爷</dc:creator>
  <cp:lastModifiedBy>蓝四爷</cp:lastModifiedBy>
  <dcterms:modified xsi:type="dcterms:W3CDTF">2018-03-23T01:21:21Z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