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02" w:lineRule="atLeast"/>
        <w:ind w:left="0" w:firstLine="0"/>
        <w:rPr>
          <w:rFonts w:hint="eastAsia" w:ascii="微软雅黑" w:hAnsi="微软雅黑" w:eastAsia="微软雅黑" w:cs="微软雅黑"/>
          <w:b w:val="0"/>
          <w:i w:val="0"/>
          <w:caps w:val="0"/>
          <w:color w:val="000000"/>
          <w:spacing w:val="0"/>
          <w:sz w:val="17"/>
          <w:szCs w:val="17"/>
        </w:rPr>
      </w:pPr>
      <w:r>
        <w:rPr>
          <w:rStyle w:val="4"/>
          <w:rFonts w:hint="eastAsia" w:ascii="宋体" w:hAnsi="宋体" w:eastAsia="宋体" w:cs="宋体"/>
          <w:i w:val="0"/>
          <w:caps w:val="0"/>
          <w:color w:val="000000"/>
          <w:spacing w:val="0"/>
          <w:sz w:val="20"/>
          <w:szCs w:val="20"/>
        </w:rPr>
        <w:t>招聘岗位及任职条件</w:t>
      </w:r>
    </w:p>
    <w:tbl>
      <w:tblPr>
        <w:tblW w:w="6924"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39"/>
        <w:gridCol w:w="2642"/>
        <w:gridCol w:w="739"/>
        <w:gridCol w:w="2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tblCellSpacing w:w="0" w:type="dxa"/>
        </w:trPr>
        <w:tc>
          <w:tcPr>
            <w:tcW w:w="1139"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spacing w:line="202" w:lineRule="atLeast"/>
              <w:jc w:val="center"/>
            </w:pPr>
            <w:r>
              <w:rPr>
                <w:rStyle w:val="4"/>
                <w:rFonts w:hint="eastAsia" w:ascii="宋体" w:hAnsi="宋体" w:eastAsia="宋体" w:cs="宋体"/>
                <w:i w:val="0"/>
                <w:caps w:val="0"/>
                <w:color w:val="000000"/>
                <w:spacing w:val="0"/>
                <w:sz w:val="20"/>
                <w:szCs w:val="20"/>
                <w:bdr w:val="none" w:color="auto" w:sz="0" w:space="0"/>
              </w:rPr>
              <w:t>岗位名称</w:t>
            </w:r>
          </w:p>
        </w:tc>
        <w:tc>
          <w:tcPr>
            <w:tcW w:w="2642" w:type="dxa"/>
            <w:tcBorders>
              <w:top w:val="single" w:color="auto" w:sz="4" w:space="0"/>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spacing w:line="202" w:lineRule="atLeast"/>
              <w:jc w:val="center"/>
            </w:pPr>
            <w:r>
              <w:rPr>
                <w:rStyle w:val="4"/>
                <w:rFonts w:hint="eastAsia" w:ascii="宋体" w:hAnsi="宋体" w:eastAsia="宋体" w:cs="宋体"/>
                <w:i w:val="0"/>
                <w:caps w:val="0"/>
                <w:color w:val="000000"/>
                <w:spacing w:val="0"/>
                <w:sz w:val="20"/>
                <w:szCs w:val="20"/>
                <w:bdr w:val="none" w:color="auto" w:sz="0" w:space="0"/>
              </w:rPr>
              <w:t>岗位职责</w:t>
            </w:r>
          </w:p>
        </w:tc>
        <w:tc>
          <w:tcPr>
            <w:tcW w:w="739" w:type="dxa"/>
            <w:tcBorders>
              <w:top w:val="single" w:color="auto" w:sz="4" w:space="0"/>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spacing w:line="202" w:lineRule="atLeast"/>
              <w:jc w:val="center"/>
            </w:pPr>
            <w:r>
              <w:rPr>
                <w:rStyle w:val="4"/>
                <w:rFonts w:hint="eastAsia" w:ascii="宋体" w:hAnsi="宋体" w:eastAsia="宋体" w:cs="宋体"/>
                <w:i w:val="0"/>
                <w:caps w:val="0"/>
                <w:color w:val="000000"/>
                <w:spacing w:val="0"/>
                <w:sz w:val="20"/>
                <w:szCs w:val="20"/>
                <w:bdr w:val="none" w:color="auto" w:sz="0" w:space="0"/>
              </w:rPr>
              <w:t>职位数量</w:t>
            </w:r>
          </w:p>
        </w:tc>
        <w:tc>
          <w:tcPr>
            <w:tcW w:w="2404" w:type="dxa"/>
            <w:tcBorders>
              <w:top w:val="single" w:color="auto" w:sz="4" w:space="0"/>
              <w:left w:val="nil"/>
              <w:bottom w:val="single" w:color="auto" w:sz="4" w:space="0"/>
              <w:right w:val="single" w:color="auto" w:sz="4" w:space="0"/>
            </w:tcBorders>
            <w:shd w:val="clear"/>
            <w:tcMar>
              <w:left w:w="88" w:type="dxa"/>
              <w:right w:w="88" w:type="dxa"/>
            </w:tcMar>
            <w:vAlign w:val="center"/>
          </w:tcPr>
          <w:p>
            <w:pPr>
              <w:pStyle w:val="2"/>
              <w:keepNext w:val="0"/>
              <w:keepLines w:val="0"/>
              <w:widowControl/>
              <w:suppressLineNumbers w:val="0"/>
              <w:spacing w:line="202" w:lineRule="atLeast"/>
              <w:jc w:val="center"/>
            </w:pPr>
            <w:r>
              <w:rPr>
                <w:rStyle w:val="4"/>
                <w:rFonts w:hint="eastAsia" w:ascii="宋体" w:hAnsi="宋体" w:eastAsia="宋体" w:cs="宋体"/>
                <w:i w:val="0"/>
                <w:caps w:val="0"/>
                <w:color w:val="000000"/>
                <w:spacing w:val="0"/>
                <w:sz w:val="20"/>
                <w:szCs w:val="20"/>
                <w:bdr w:val="none" w:color="auto" w:sz="0" w:space="0"/>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139" w:type="dxa"/>
            <w:tcBorders>
              <w:top w:val="nil"/>
              <w:left w:val="single" w:color="auto" w:sz="4" w:space="0"/>
              <w:bottom w:val="single" w:color="auto" w:sz="4" w:space="0"/>
              <w:right w:val="single" w:color="auto" w:sz="4" w:space="0"/>
            </w:tcBorders>
            <w:shd w:val="clear"/>
            <w:tcMar>
              <w:left w:w="88" w:type="dxa"/>
              <w:right w:w="88" w:type="dxa"/>
            </w:tcMar>
            <w:vAlign w:val="top"/>
          </w:tcPr>
          <w:p>
            <w:pPr>
              <w:pStyle w:val="2"/>
              <w:keepNext w:val="0"/>
              <w:keepLines w:val="0"/>
              <w:widowControl/>
              <w:suppressLineNumbers w:val="0"/>
              <w:spacing w:line="202" w:lineRule="atLeast"/>
              <w:jc w:val="center"/>
            </w:pPr>
            <w:r>
              <w:rPr>
                <w:rStyle w:val="4"/>
                <w:rFonts w:hint="eastAsia" w:ascii="宋体" w:hAnsi="宋体" w:eastAsia="宋体" w:cs="宋体"/>
                <w:i w:val="0"/>
                <w:caps w:val="0"/>
                <w:color w:val="000000"/>
                <w:spacing w:val="0"/>
                <w:sz w:val="20"/>
                <w:szCs w:val="20"/>
                <w:bdr w:val="none" w:color="auto" w:sz="0" w:space="0"/>
              </w:rPr>
              <w:t>科研助理</w:t>
            </w:r>
          </w:p>
        </w:tc>
        <w:tc>
          <w:tcPr>
            <w:tcW w:w="2642" w:type="dxa"/>
            <w:tcBorders>
              <w:top w:val="nil"/>
              <w:left w:val="nil"/>
              <w:bottom w:val="single" w:color="auto" w:sz="4" w:space="0"/>
              <w:right w:val="single" w:color="auto" w:sz="4" w:space="0"/>
            </w:tcBorders>
            <w:shd w:val="clear"/>
            <w:tcMar>
              <w:left w:w="88" w:type="dxa"/>
              <w:right w:w="88" w:type="dxa"/>
            </w:tcMar>
            <w:vAlign w:val="top"/>
          </w:tcPr>
          <w:p>
            <w:pPr>
              <w:pStyle w:val="2"/>
              <w:keepNext w:val="0"/>
              <w:keepLines w:val="0"/>
              <w:widowControl/>
              <w:suppressLineNumbers w:val="0"/>
              <w:spacing w:line="202" w:lineRule="atLeast"/>
            </w:pPr>
            <w:r>
              <w:rPr>
                <w:rFonts w:hint="eastAsia" w:ascii="宋体" w:hAnsi="宋体" w:eastAsia="宋体" w:cs="宋体"/>
                <w:b w:val="0"/>
                <w:i w:val="0"/>
                <w:caps w:val="0"/>
                <w:color w:val="000000"/>
                <w:spacing w:val="0"/>
                <w:sz w:val="20"/>
                <w:szCs w:val="20"/>
                <w:bdr w:val="none" w:color="auto" w:sz="0" w:space="0"/>
              </w:rPr>
              <w:t>1、根据国家及学校科研政策，制定研究院科研管理规章制度并监督执行；</w:t>
            </w:r>
          </w:p>
          <w:p>
            <w:pPr>
              <w:pStyle w:val="2"/>
              <w:keepNext w:val="0"/>
              <w:keepLines w:val="0"/>
              <w:widowControl/>
              <w:suppressLineNumbers w:val="0"/>
              <w:spacing w:line="202" w:lineRule="atLeast"/>
            </w:pPr>
            <w:r>
              <w:rPr>
                <w:rFonts w:hint="eastAsia" w:ascii="宋体" w:hAnsi="宋体" w:eastAsia="宋体" w:cs="宋体"/>
                <w:b w:val="0"/>
                <w:i w:val="0"/>
                <w:caps w:val="0"/>
                <w:color w:val="000000"/>
                <w:spacing w:val="0"/>
                <w:sz w:val="20"/>
                <w:szCs w:val="20"/>
                <w:bdr w:val="none" w:color="auto" w:sz="0" w:space="0"/>
              </w:rPr>
              <w:t>2、负责政府科技部门、行业协会等联络、产学研合作对接等相关工作；</w:t>
            </w:r>
          </w:p>
          <w:p>
            <w:pPr>
              <w:pStyle w:val="2"/>
              <w:keepNext w:val="0"/>
              <w:keepLines w:val="0"/>
              <w:widowControl/>
              <w:suppressLineNumbers w:val="0"/>
              <w:spacing w:line="202" w:lineRule="atLeast"/>
            </w:pPr>
            <w:r>
              <w:rPr>
                <w:rFonts w:hint="eastAsia" w:ascii="宋体" w:hAnsi="宋体" w:eastAsia="宋体" w:cs="宋体"/>
                <w:b w:val="0"/>
                <w:i w:val="0"/>
                <w:caps w:val="0"/>
                <w:color w:val="000000"/>
                <w:spacing w:val="0"/>
                <w:sz w:val="20"/>
                <w:szCs w:val="20"/>
                <w:bdr w:val="none" w:color="auto" w:sz="0" w:space="0"/>
              </w:rPr>
              <w:t>3、协助组织科研项目申报、项目实施、中期检查和结题验收等工作；</w:t>
            </w:r>
          </w:p>
          <w:p>
            <w:pPr>
              <w:pStyle w:val="2"/>
              <w:keepNext w:val="0"/>
              <w:keepLines w:val="0"/>
              <w:widowControl/>
              <w:suppressLineNumbers w:val="0"/>
              <w:spacing w:line="202" w:lineRule="atLeast"/>
            </w:pPr>
            <w:r>
              <w:rPr>
                <w:rFonts w:hint="eastAsia" w:ascii="宋体" w:hAnsi="宋体" w:eastAsia="宋体" w:cs="宋体"/>
                <w:b w:val="0"/>
                <w:i w:val="0"/>
                <w:caps w:val="0"/>
                <w:color w:val="000000"/>
                <w:spacing w:val="0"/>
                <w:sz w:val="20"/>
                <w:szCs w:val="20"/>
                <w:bdr w:val="none" w:color="auto" w:sz="0" w:space="0"/>
              </w:rPr>
              <w:t>4、协助组织知识产权申请、各类科技奖励申报等工作；</w:t>
            </w:r>
          </w:p>
          <w:p>
            <w:pPr>
              <w:pStyle w:val="2"/>
              <w:keepNext w:val="0"/>
              <w:keepLines w:val="0"/>
              <w:widowControl/>
              <w:suppressLineNumbers w:val="0"/>
              <w:spacing w:line="202" w:lineRule="atLeast"/>
            </w:pPr>
            <w:r>
              <w:rPr>
                <w:rFonts w:hint="eastAsia" w:ascii="宋体" w:hAnsi="宋体" w:eastAsia="宋体" w:cs="宋体"/>
                <w:b w:val="0"/>
                <w:i w:val="0"/>
                <w:caps w:val="0"/>
                <w:color w:val="000000"/>
                <w:spacing w:val="0"/>
                <w:sz w:val="20"/>
                <w:szCs w:val="20"/>
                <w:bdr w:val="none" w:color="auto" w:sz="0" w:space="0"/>
              </w:rPr>
              <w:t>5、负责科研资料收集整理、文献归档等工作。</w:t>
            </w:r>
          </w:p>
        </w:tc>
        <w:tc>
          <w:tcPr>
            <w:tcW w:w="739" w:type="dxa"/>
            <w:tcBorders>
              <w:top w:val="nil"/>
              <w:left w:val="nil"/>
              <w:bottom w:val="single" w:color="auto" w:sz="4" w:space="0"/>
              <w:right w:val="single" w:color="auto" w:sz="4" w:space="0"/>
            </w:tcBorders>
            <w:shd w:val="clear"/>
            <w:tcMar>
              <w:left w:w="88" w:type="dxa"/>
              <w:right w:w="88" w:type="dxa"/>
            </w:tcMar>
            <w:vAlign w:val="top"/>
          </w:tcPr>
          <w:p>
            <w:pPr>
              <w:pStyle w:val="2"/>
              <w:keepNext w:val="0"/>
              <w:keepLines w:val="0"/>
              <w:widowControl/>
              <w:suppressLineNumbers w:val="0"/>
              <w:spacing w:line="202" w:lineRule="atLeast"/>
              <w:jc w:val="center"/>
            </w:pPr>
            <w:r>
              <w:rPr>
                <w:rStyle w:val="4"/>
                <w:rFonts w:hint="eastAsia" w:ascii="宋体" w:hAnsi="宋体" w:eastAsia="宋体" w:cs="宋体"/>
                <w:i w:val="0"/>
                <w:caps w:val="0"/>
                <w:color w:val="000000"/>
                <w:spacing w:val="0"/>
                <w:sz w:val="20"/>
                <w:szCs w:val="20"/>
                <w:bdr w:val="none" w:color="auto" w:sz="0" w:space="0"/>
              </w:rPr>
              <w:t>1人</w:t>
            </w:r>
          </w:p>
        </w:tc>
        <w:tc>
          <w:tcPr>
            <w:tcW w:w="2404" w:type="dxa"/>
            <w:tcBorders>
              <w:top w:val="nil"/>
              <w:left w:val="nil"/>
              <w:bottom w:val="single" w:color="auto" w:sz="4" w:space="0"/>
              <w:right w:val="single" w:color="auto" w:sz="4" w:space="0"/>
            </w:tcBorders>
            <w:shd w:val="clear"/>
            <w:tcMar>
              <w:left w:w="88" w:type="dxa"/>
              <w:right w:w="88" w:type="dxa"/>
            </w:tcMar>
            <w:vAlign w:val="top"/>
          </w:tcPr>
          <w:p>
            <w:pPr>
              <w:pStyle w:val="2"/>
              <w:keepNext w:val="0"/>
              <w:keepLines w:val="0"/>
              <w:widowControl/>
              <w:suppressLineNumbers w:val="0"/>
            </w:pPr>
            <w:r>
              <w:rPr>
                <w:rFonts w:hint="eastAsia" w:ascii="宋体" w:hAnsi="宋体" w:eastAsia="宋体" w:cs="宋体"/>
                <w:b w:val="0"/>
                <w:i w:val="0"/>
                <w:caps w:val="0"/>
                <w:color w:val="000000"/>
                <w:spacing w:val="0"/>
                <w:sz w:val="20"/>
                <w:szCs w:val="20"/>
                <w:bdr w:val="none" w:color="auto" w:sz="0" w:space="0"/>
              </w:rPr>
              <w:t>1、具有医学、护理学、健康管理等相关专业硕士及以上学历背景；</w:t>
            </w:r>
          </w:p>
          <w:p>
            <w:pPr>
              <w:pStyle w:val="2"/>
              <w:keepNext w:val="0"/>
              <w:keepLines w:val="0"/>
              <w:widowControl/>
              <w:suppressLineNumbers w:val="0"/>
            </w:pPr>
            <w:r>
              <w:rPr>
                <w:rFonts w:hint="eastAsia" w:ascii="宋体" w:hAnsi="宋体" w:eastAsia="宋体" w:cs="宋体"/>
                <w:b w:val="0"/>
                <w:i w:val="0"/>
                <w:caps w:val="0"/>
                <w:color w:val="000000"/>
                <w:spacing w:val="0"/>
                <w:sz w:val="20"/>
                <w:szCs w:val="20"/>
                <w:bdr w:val="none" w:color="auto" w:sz="0" w:space="0"/>
              </w:rPr>
              <w:t>2、具有项目管理、对外联络与合作等方面的经验及较强的社交能力；</w:t>
            </w:r>
          </w:p>
          <w:p>
            <w:pPr>
              <w:pStyle w:val="2"/>
              <w:keepNext w:val="0"/>
              <w:keepLines w:val="0"/>
              <w:widowControl/>
              <w:suppressLineNumbers w:val="0"/>
            </w:pPr>
            <w:r>
              <w:rPr>
                <w:rFonts w:hint="eastAsia" w:ascii="宋体" w:hAnsi="宋体" w:eastAsia="宋体" w:cs="宋体"/>
                <w:b w:val="0"/>
                <w:i w:val="0"/>
                <w:caps w:val="0"/>
                <w:color w:val="000000"/>
                <w:spacing w:val="0"/>
                <w:sz w:val="20"/>
                <w:szCs w:val="20"/>
                <w:bdr w:val="none" w:color="auto" w:sz="0" w:space="0"/>
              </w:rPr>
              <w:t>3、具有较强的协调管理、文字撰写能力及良好的团队协作精神；</w:t>
            </w:r>
          </w:p>
          <w:p>
            <w:pPr>
              <w:pStyle w:val="2"/>
              <w:keepNext w:val="0"/>
              <w:keepLines w:val="0"/>
              <w:widowControl/>
              <w:suppressLineNumbers w:val="0"/>
            </w:pPr>
            <w:r>
              <w:rPr>
                <w:rFonts w:hint="eastAsia" w:ascii="宋体" w:hAnsi="宋体" w:eastAsia="宋体" w:cs="宋体"/>
                <w:b w:val="0"/>
                <w:i w:val="0"/>
                <w:caps w:val="0"/>
                <w:color w:val="000000"/>
                <w:spacing w:val="0"/>
                <w:sz w:val="20"/>
                <w:szCs w:val="20"/>
                <w:bdr w:val="none" w:color="auto" w:sz="0" w:space="0"/>
              </w:rPr>
              <w:t>4、品学兼优，身心健康，无不良记录；</w:t>
            </w:r>
          </w:p>
          <w:p>
            <w:pPr>
              <w:pStyle w:val="2"/>
              <w:keepNext w:val="0"/>
              <w:keepLines w:val="0"/>
              <w:widowControl/>
              <w:suppressLineNumbers w:val="0"/>
              <w:spacing w:line="202" w:lineRule="atLeast"/>
            </w:pPr>
            <w:r>
              <w:rPr>
                <w:rFonts w:hint="eastAsia" w:ascii="宋体" w:hAnsi="宋体" w:eastAsia="宋体" w:cs="宋体"/>
                <w:b w:val="0"/>
                <w:i w:val="0"/>
                <w:caps w:val="0"/>
                <w:color w:val="000000"/>
                <w:spacing w:val="0"/>
                <w:sz w:val="20"/>
                <w:szCs w:val="20"/>
                <w:bdr w:val="none" w:color="auto" w:sz="0" w:space="0"/>
              </w:rPr>
              <w:t>5、性别不限，年龄不超过35周岁。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39" w:type="dxa"/>
            <w:tcBorders>
              <w:top w:val="nil"/>
              <w:left w:val="single" w:color="auto" w:sz="4" w:space="0"/>
              <w:bottom w:val="single" w:color="auto" w:sz="4" w:space="0"/>
              <w:right w:val="single" w:color="auto" w:sz="4" w:space="0"/>
            </w:tcBorders>
            <w:shd w:val="clear"/>
            <w:tcMar>
              <w:left w:w="88" w:type="dxa"/>
              <w:right w:w="88" w:type="dxa"/>
            </w:tcMar>
            <w:vAlign w:val="top"/>
          </w:tcPr>
          <w:p>
            <w:pPr>
              <w:pStyle w:val="2"/>
              <w:keepNext w:val="0"/>
              <w:keepLines w:val="0"/>
              <w:widowControl/>
              <w:suppressLineNumbers w:val="0"/>
              <w:spacing w:line="202" w:lineRule="atLeast"/>
              <w:jc w:val="center"/>
            </w:pPr>
            <w:r>
              <w:rPr>
                <w:rStyle w:val="4"/>
                <w:rFonts w:hint="eastAsia" w:ascii="宋体" w:hAnsi="宋体" w:eastAsia="宋体" w:cs="宋体"/>
                <w:i w:val="0"/>
                <w:caps w:val="0"/>
                <w:color w:val="000000"/>
                <w:spacing w:val="0"/>
                <w:sz w:val="20"/>
                <w:szCs w:val="20"/>
                <w:bdr w:val="none" w:color="auto" w:sz="0" w:space="0"/>
              </w:rPr>
              <w:t>科研技术人员</w:t>
            </w:r>
          </w:p>
        </w:tc>
        <w:tc>
          <w:tcPr>
            <w:tcW w:w="2642" w:type="dxa"/>
            <w:tcBorders>
              <w:top w:val="nil"/>
              <w:left w:val="nil"/>
              <w:bottom w:val="single" w:color="auto" w:sz="4" w:space="0"/>
              <w:right w:val="single" w:color="auto" w:sz="4" w:space="0"/>
            </w:tcBorders>
            <w:shd w:val="clear"/>
            <w:tcMar>
              <w:left w:w="88" w:type="dxa"/>
              <w:right w:w="88" w:type="dxa"/>
            </w:tcMar>
            <w:vAlign w:val="top"/>
          </w:tcPr>
          <w:p>
            <w:pPr>
              <w:pStyle w:val="2"/>
              <w:keepNext w:val="0"/>
              <w:keepLines w:val="0"/>
              <w:widowControl/>
              <w:suppressLineNumbers w:val="0"/>
              <w:spacing w:line="202" w:lineRule="atLeast"/>
              <w:ind w:left="0" w:firstLine="0"/>
            </w:pPr>
            <w:r>
              <w:rPr>
                <w:rFonts w:hint="eastAsia" w:ascii="宋体" w:hAnsi="宋体" w:eastAsia="宋体" w:cs="宋体"/>
                <w:b w:val="0"/>
                <w:i w:val="0"/>
                <w:caps w:val="0"/>
                <w:color w:val="000000"/>
                <w:spacing w:val="0"/>
                <w:sz w:val="20"/>
                <w:szCs w:val="20"/>
                <w:bdr w:val="none" w:color="auto" w:sz="0" w:space="0"/>
              </w:rPr>
              <w:t>1、负责建立和管理研究院产生的各种人群的健康数据和高通量测序数据。</w:t>
            </w:r>
          </w:p>
          <w:p>
            <w:pPr>
              <w:pStyle w:val="2"/>
              <w:keepNext w:val="0"/>
              <w:keepLines w:val="0"/>
              <w:widowControl/>
              <w:suppressLineNumbers w:val="0"/>
              <w:spacing w:line="202" w:lineRule="atLeast"/>
              <w:ind w:left="0" w:firstLine="0"/>
            </w:pPr>
            <w:r>
              <w:rPr>
                <w:rFonts w:hint="eastAsia" w:ascii="宋体" w:hAnsi="宋体" w:eastAsia="宋体" w:cs="宋体"/>
                <w:b w:val="0"/>
                <w:i w:val="0"/>
                <w:caps w:val="0"/>
                <w:color w:val="000000"/>
                <w:spacing w:val="0"/>
                <w:sz w:val="20"/>
                <w:szCs w:val="20"/>
                <w:bdr w:val="none" w:color="auto" w:sz="0" w:space="0"/>
              </w:rPr>
              <w:t>2、根据研究需要，负责对各种数据进行统计分析和生物信息分析，如回归分析、关联分析、机器学习等。</w:t>
            </w:r>
          </w:p>
        </w:tc>
        <w:tc>
          <w:tcPr>
            <w:tcW w:w="739" w:type="dxa"/>
            <w:tcBorders>
              <w:top w:val="nil"/>
              <w:left w:val="nil"/>
              <w:bottom w:val="single" w:color="auto" w:sz="4" w:space="0"/>
              <w:right w:val="single" w:color="auto" w:sz="4" w:space="0"/>
            </w:tcBorders>
            <w:shd w:val="clear"/>
            <w:tcMar>
              <w:left w:w="88" w:type="dxa"/>
              <w:right w:w="88" w:type="dxa"/>
            </w:tcMar>
            <w:vAlign w:val="top"/>
          </w:tcPr>
          <w:p>
            <w:pPr>
              <w:pStyle w:val="2"/>
              <w:keepNext w:val="0"/>
              <w:keepLines w:val="0"/>
              <w:widowControl/>
              <w:suppressLineNumbers w:val="0"/>
              <w:spacing w:line="202" w:lineRule="atLeast"/>
              <w:jc w:val="center"/>
            </w:pPr>
            <w:r>
              <w:rPr>
                <w:rStyle w:val="4"/>
                <w:rFonts w:hint="eastAsia" w:ascii="宋体" w:hAnsi="宋体" w:eastAsia="宋体" w:cs="宋体"/>
                <w:i w:val="0"/>
                <w:caps w:val="0"/>
                <w:color w:val="000000"/>
                <w:spacing w:val="0"/>
                <w:sz w:val="20"/>
                <w:szCs w:val="20"/>
                <w:bdr w:val="none" w:color="auto" w:sz="0" w:space="0"/>
              </w:rPr>
              <w:t>1-2人</w:t>
            </w:r>
          </w:p>
        </w:tc>
        <w:tc>
          <w:tcPr>
            <w:tcW w:w="2404" w:type="dxa"/>
            <w:tcBorders>
              <w:top w:val="nil"/>
              <w:left w:val="nil"/>
              <w:bottom w:val="single" w:color="auto" w:sz="4" w:space="0"/>
              <w:right w:val="single" w:color="auto" w:sz="4" w:space="0"/>
            </w:tcBorders>
            <w:shd w:val="clear"/>
            <w:tcMar>
              <w:left w:w="88" w:type="dxa"/>
              <w:right w:w="88" w:type="dxa"/>
            </w:tcMar>
            <w:vAlign w:val="top"/>
          </w:tcPr>
          <w:p>
            <w:pPr>
              <w:pStyle w:val="2"/>
              <w:keepNext w:val="0"/>
              <w:keepLines w:val="0"/>
              <w:widowControl/>
              <w:suppressLineNumbers w:val="0"/>
            </w:pPr>
            <w:r>
              <w:rPr>
                <w:rFonts w:hint="eastAsia" w:ascii="宋体" w:hAnsi="宋体" w:eastAsia="宋体" w:cs="宋体"/>
                <w:b w:val="0"/>
                <w:i w:val="0"/>
                <w:caps w:val="0"/>
                <w:color w:val="000000"/>
                <w:spacing w:val="0"/>
                <w:sz w:val="20"/>
                <w:szCs w:val="20"/>
                <w:bdr w:val="none" w:color="auto" w:sz="0" w:space="0"/>
              </w:rPr>
              <w:t>1、具有数学、计算机、生物信息学等相关专业硕士及以上学历背景；</w:t>
            </w:r>
          </w:p>
          <w:p>
            <w:pPr>
              <w:pStyle w:val="2"/>
              <w:keepNext w:val="0"/>
              <w:keepLines w:val="0"/>
              <w:widowControl/>
              <w:suppressLineNumbers w:val="0"/>
            </w:pPr>
            <w:r>
              <w:rPr>
                <w:rFonts w:hint="eastAsia" w:ascii="宋体" w:hAnsi="宋体" w:eastAsia="宋体" w:cs="宋体"/>
                <w:b w:val="0"/>
                <w:i w:val="0"/>
                <w:caps w:val="0"/>
                <w:color w:val="000000"/>
                <w:spacing w:val="0"/>
                <w:sz w:val="20"/>
                <w:szCs w:val="20"/>
                <w:bdr w:val="none" w:color="auto" w:sz="0" w:space="0"/>
              </w:rPr>
              <w:t>2、熟练使用一种以上分析软件(R,Python 或 Metalab)，有一定的机器学习（深度学习）基础；</w:t>
            </w:r>
          </w:p>
          <w:p>
            <w:pPr>
              <w:pStyle w:val="2"/>
              <w:keepNext w:val="0"/>
              <w:keepLines w:val="0"/>
              <w:widowControl/>
              <w:suppressLineNumbers w:val="0"/>
            </w:pPr>
            <w:r>
              <w:rPr>
                <w:rFonts w:hint="eastAsia" w:ascii="宋体" w:hAnsi="宋体" w:eastAsia="宋体" w:cs="宋体"/>
                <w:b w:val="0"/>
                <w:i w:val="0"/>
                <w:caps w:val="0"/>
                <w:color w:val="000000"/>
                <w:spacing w:val="0"/>
                <w:sz w:val="20"/>
                <w:szCs w:val="20"/>
                <w:bdr w:val="none" w:color="auto" w:sz="0" w:space="0"/>
              </w:rPr>
              <w:t>3、具有较强的数据分析、数据库、编程和英语能力及良好的团队协作精神；</w:t>
            </w:r>
          </w:p>
          <w:p>
            <w:pPr>
              <w:pStyle w:val="2"/>
              <w:keepNext w:val="0"/>
              <w:keepLines w:val="0"/>
              <w:widowControl/>
              <w:suppressLineNumbers w:val="0"/>
            </w:pPr>
            <w:r>
              <w:rPr>
                <w:rFonts w:hint="eastAsia" w:ascii="宋体" w:hAnsi="宋体" w:eastAsia="宋体" w:cs="宋体"/>
                <w:b w:val="0"/>
                <w:i w:val="0"/>
                <w:caps w:val="0"/>
                <w:color w:val="000000"/>
                <w:spacing w:val="0"/>
                <w:sz w:val="20"/>
                <w:szCs w:val="20"/>
                <w:bdr w:val="none" w:color="auto" w:sz="0" w:space="0"/>
              </w:rPr>
              <w:t>4、品学兼优，身心健康，无不良记录；</w:t>
            </w:r>
          </w:p>
          <w:p>
            <w:pPr>
              <w:pStyle w:val="2"/>
              <w:keepNext w:val="0"/>
              <w:keepLines w:val="0"/>
              <w:widowControl/>
              <w:suppressLineNumbers w:val="0"/>
              <w:spacing w:line="202" w:lineRule="atLeast"/>
            </w:pPr>
            <w:r>
              <w:rPr>
                <w:rFonts w:hint="eastAsia" w:ascii="宋体" w:hAnsi="宋体" w:eastAsia="宋体" w:cs="宋体"/>
                <w:b w:val="0"/>
                <w:i w:val="0"/>
                <w:caps w:val="0"/>
                <w:color w:val="000000"/>
                <w:spacing w:val="0"/>
                <w:sz w:val="20"/>
                <w:szCs w:val="20"/>
                <w:bdr w:val="none" w:color="auto" w:sz="0" w:space="0"/>
              </w:rPr>
              <w:t>5、性别不限，年龄不超过35周岁。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90AA1"/>
    <w:rsid w:val="6D535020"/>
    <w:rsid w:val="76190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2018-04-08T10:10:00Z</dcterms:created>
  <dc:creator>ASUS</dc:creator>
  <cp:lastModifiedBy>ASUS</cp:lastModifiedBy>
  <dcterms:modified xsi:type="dcterms:W3CDTF">2018-04-08T10:10:47Z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