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AC" w:rsidRDefault="009444AC">
      <w:pPr>
        <w:spacing w:line="640" w:lineRule="exact"/>
        <w:rPr>
          <w:rFonts w:ascii="仿宋_GB2312" w:eastAsia="仿宋_GB2312" w:hAnsi="仿宋_GB2312" w:cs="仿宋_GB2312"/>
          <w:sz w:val="32"/>
          <w:szCs w:val="32"/>
        </w:rPr>
      </w:pPr>
    </w:p>
    <w:p w:rsidR="009444AC" w:rsidRDefault="009444AC">
      <w:pPr>
        <w:widowControl/>
        <w:spacing w:line="640" w:lineRule="exact"/>
        <w:ind w:right="600"/>
        <w:jc w:val="center"/>
        <w:rPr>
          <w:rFonts w:ascii="仿宋_GB2312" w:eastAsia="仿宋_GB2312" w:hAnsi="仿宋_GB2312" w:cs="仿宋_GB2312"/>
          <w:b/>
          <w:bCs/>
          <w:kern w:val="0"/>
          <w:sz w:val="32"/>
          <w:szCs w:val="32"/>
        </w:rPr>
      </w:pPr>
      <w:r>
        <w:rPr>
          <w:rFonts w:ascii="仿宋_GB2312" w:eastAsia="仿宋_GB2312" w:hAnsi="仿宋_GB2312" w:cs="仿宋_GB2312"/>
          <w:b/>
          <w:bCs/>
          <w:kern w:val="0"/>
          <w:sz w:val="32"/>
          <w:szCs w:val="32"/>
        </w:rPr>
        <w:t>2018</w:t>
      </w:r>
      <w:r>
        <w:rPr>
          <w:rFonts w:ascii="仿宋_GB2312" w:eastAsia="仿宋_GB2312" w:hAnsi="仿宋_GB2312" w:cs="仿宋_GB2312" w:hint="eastAsia"/>
          <w:b/>
          <w:bCs/>
          <w:kern w:val="0"/>
          <w:sz w:val="32"/>
          <w:szCs w:val="32"/>
        </w:rPr>
        <w:t>年湖南省社会科学院公开招聘部分岗位取消招聘计划和降低开考比例一览表</w:t>
      </w: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1134"/>
        <w:gridCol w:w="992"/>
        <w:gridCol w:w="1276"/>
        <w:gridCol w:w="2080"/>
        <w:gridCol w:w="1322"/>
        <w:gridCol w:w="1559"/>
        <w:gridCol w:w="1276"/>
        <w:gridCol w:w="2268"/>
      </w:tblGrid>
      <w:tr w:rsidR="009444AC">
        <w:trPr>
          <w:trHeight w:val="979"/>
        </w:trPr>
        <w:tc>
          <w:tcPr>
            <w:tcW w:w="2000" w:type="dxa"/>
            <w:vAlign w:val="center"/>
          </w:tcPr>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部门</w:t>
            </w:r>
          </w:p>
        </w:tc>
        <w:tc>
          <w:tcPr>
            <w:tcW w:w="1134" w:type="dxa"/>
            <w:vAlign w:val="center"/>
          </w:tcPr>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岗位</w:t>
            </w:r>
          </w:p>
        </w:tc>
        <w:tc>
          <w:tcPr>
            <w:tcW w:w="992" w:type="dxa"/>
            <w:vAlign w:val="center"/>
          </w:tcPr>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招聘</w:t>
            </w:r>
          </w:p>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计划</w:t>
            </w:r>
          </w:p>
        </w:tc>
        <w:tc>
          <w:tcPr>
            <w:tcW w:w="1276" w:type="dxa"/>
            <w:vAlign w:val="center"/>
          </w:tcPr>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符合条件的报考人数</w:t>
            </w:r>
          </w:p>
        </w:tc>
        <w:tc>
          <w:tcPr>
            <w:tcW w:w="2080" w:type="dxa"/>
            <w:vAlign w:val="center"/>
          </w:tcPr>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专业</w:t>
            </w:r>
          </w:p>
        </w:tc>
        <w:tc>
          <w:tcPr>
            <w:tcW w:w="1322" w:type="dxa"/>
            <w:vAlign w:val="center"/>
          </w:tcPr>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年龄</w:t>
            </w:r>
          </w:p>
        </w:tc>
        <w:tc>
          <w:tcPr>
            <w:tcW w:w="1559" w:type="dxa"/>
            <w:vAlign w:val="center"/>
          </w:tcPr>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学历学位</w:t>
            </w:r>
          </w:p>
        </w:tc>
        <w:tc>
          <w:tcPr>
            <w:tcW w:w="1276" w:type="dxa"/>
            <w:vAlign w:val="center"/>
          </w:tcPr>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其他要求</w:t>
            </w:r>
          </w:p>
        </w:tc>
        <w:tc>
          <w:tcPr>
            <w:tcW w:w="2268" w:type="dxa"/>
            <w:vAlign w:val="center"/>
          </w:tcPr>
          <w:p w:rsidR="009444AC" w:rsidRDefault="009444AC">
            <w:pPr>
              <w:widowControl/>
              <w:spacing w:line="520" w:lineRule="exact"/>
              <w:jc w:val="center"/>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处理办法</w:t>
            </w:r>
          </w:p>
        </w:tc>
      </w:tr>
      <w:tr w:rsidR="009444AC">
        <w:trPr>
          <w:trHeight w:val="1560"/>
        </w:trPr>
        <w:tc>
          <w:tcPr>
            <w:tcW w:w="2000"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文学研究所</w:t>
            </w:r>
          </w:p>
        </w:tc>
        <w:tc>
          <w:tcPr>
            <w:tcW w:w="1134"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专业技术</w:t>
            </w:r>
          </w:p>
        </w:tc>
        <w:tc>
          <w:tcPr>
            <w:tcW w:w="992"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p>
        </w:tc>
        <w:tc>
          <w:tcPr>
            <w:tcW w:w="1276"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p>
        </w:tc>
        <w:tc>
          <w:tcPr>
            <w:tcW w:w="2080"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中国现当代文学、文艺学</w:t>
            </w:r>
          </w:p>
        </w:tc>
        <w:tc>
          <w:tcPr>
            <w:tcW w:w="1322"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岁以下</w:t>
            </w:r>
          </w:p>
        </w:tc>
        <w:tc>
          <w:tcPr>
            <w:tcW w:w="1559"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博士研究生</w:t>
            </w:r>
          </w:p>
        </w:tc>
        <w:tc>
          <w:tcPr>
            <w:tcW w:w="1276" w:type="dxa"/>
            <w:vAlign w:val="center"/>
          </w:tcPr>
          <w:p w:rsidR="009444AC" w:rsidRDefault="009444AC">
            <w:pPr>
              <w:widowControl/>
              <w:spacing w:line="520" w:lineRule="exact"/>
              <w:jc w:val="left"/>
              <w:rPr>
                <w:rFonts w:ascii="仿宋_GB2312" w:eastAsia="仿宋_GB2312" w:hAnsi="仿宋_GB2312" w:cs="仿宋_GB2312"/>
                <w:kern w:val="0"/>
                <w:sz w:val="32"/>
                <w:szCs w:val="32"/>
              </w:rPr>
            </w:pPr>
          </w:p>
        </w:tc>
        <w:tc>
          <w:tcPr>
            <w:tcW w:w="2268" w:type="dxa"/>
            <w:vAlign w:val="center"/>
          </w:tcPr>
          <w:p w:rsidR="009444AC" w:rsidRDefault="009444AC">
            <w:pPr>
              <w:spacing w:line="52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降低开考比例至</w:t>
            </w:r>
            <w:r>
              <w:rPr>
                <w:rFonts w:ascii="仿宋_GB2312" w:eastAsia="仿宋_GB2312" w:hAnsi="仿宋_GB2312" w:cs="仿宋_GB2312"/>
                <w:color w:val="000000"/>
                <w:sz w:val="32"/>
                <w:szCs w:val="32"/>
              </w:rPr>
              <w:t>1:1</w:t>
            </w:r>
            <w:r>
              <w:rPr>
                <w:rFonts w:ascii="仿宋_GB2312" w:eastAsia="仿宋_GB2312" w:hAnsi="仿宋_GB2312" w:cs="仿宋_GB2312" w:hint="eastAsia"/>
                <w:color w:val="000000"/>
                <w:sz w:val="32"/>
                <w:szCs w:val="32"/>
              </w:rPr>
              <w:t>。</w:t>
            </w:r>
          </w:p>
          <w:p w:rsidR="009444AC" w:rsidRDefault="009444AC">
            <w:pPr>
              <w:widowControl/>
              <w:spacing w:line="520" w:lineRule="exact"/>
              <w:jc w:val="center"/>
              <w:rPr>
                <w:rFonts w:ascii="仿宋_GB2312" w:eastAsia="仿宋_GB2312" w:hAnsi="仿宋_GB2312" w:cs="仿宋_GB2312"/>
                <w:kern w:val="0"/>
                <w:sz w:val="32"/>
                <w:szCs w:val="32"/>
              </w:rPr>
            </w:pPr>
          </w:p>
        </w:tc>
      </w:tr>
      <w:tr w:rsidR="009444AC">
        <w:trPr>
          <w:trHeight w:val="810"/>
        </w:trPr>
        <w:tc>
          <w:tcPr>
            <w:tcW w:w="2000"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区域经济与系统工程研究所</w:t>
            </w:r>
          </w:p>
        </w:tc>
        <w:tc>
          <w:tcPr>
            <w:tcW w:w="1134"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专业技术</w:t>
            </w:r>
          </w:p>
        </w:tc>
        <w:tc>
          <w:tcPr>
            <w:tcW w:w="992"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p>
        </w:tc>
        <w:tc>
          <w:tcPr>
            <w:tcW w:w="1276"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0</w:t>
            </w:r>
          </w:p>
        </w:tc>
        <w:tc>
          <w:tcPr>
            <w:tcW w:w="2080"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经济学大类、管理学大类</w:t>
            </w:r>
          </w:p>
        </w:tc>
        <w:tc>
          <w:tcPr>
            <w:tcW w:w="1322"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岁以下</w:t>
            </w:r>
          </w:p>
        </w:tc>
        <w:tc>
          <w:tcPr>
            <w:tcW w:w="1559"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博士研究生</w:t>
            </w:r>
          </w:p>
        </w:tc>
        <w:tc>
          <w:tcPr>
            <w:tcW w:w="1276" w:type="dxa"/>
            <w:vAlign w:val="center"/>
          </w:tcPr>
          <w:p w:rsidR="009444AC" w:rsidRDefault="009444AC">
            <w:pPr>
              <w:widowControl/>
              <w:spacing w:line="520" w:lineRule="exact"/>
              <w:jc w:val="left"/>
              <w:rPr>
                <w:rFonts w:ascii="仿宋_GB2312" w:eastAsia="仿宋_GB2312" w:hAnsi="仿宋_GB2312" w:cs="仿宋_GB2312"/>
                <w:kern w:val="0"/>
                <w:sz w:val="32"/>
                <w:szCs w:val="32"/>
              </w:rPr>
            </w:pPr>
          </w:p>
        </w:tc>
        <w:tc>
          <w:tcPr>
            <w:tcW w:w="2268" w:type="dxa"/>
            <w:vAlign w:val="center"/>
          </w:tcPr>
          <w:p w:rsidR="009444AC" w:rsidRDefault="009444AC">
            <w:pPr>
              <w:spacing w:line="52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取消该岗位招聘计划。</w:t>
            </w:r>
          </w:p>
        </w:tc>
      </w:tr>
      <w:tr w:rsidR="009444AC">
        <w:trPr>
          <w:trHeight w:val="810"/>
        </w:trPr>
        <w:tc>
          <w:tcPr>
            <w:tcW w:w="2000"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产业研究所</w:t>
            </w:r>
            <w:r>
              <w:rPr>
                <w:rFonts w:ascii="仿宋_GB2312" w:eastAsia="仿宋_GB2312" w:hAnsi="仿宋_GB2312" w:cs="仿宋_GB2312"/>
                <w:kern w:val="0"/>
                <w:sz w:val="32"/>
                <w:szCs w:val="32"/>
              </w:rPr>
              <w:t>1</w:t>
            </w:r>
          </w:p>
        </w:tc>
        <w:tc>
          <w:tcPr>
            <w:tcW w:w="1134"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专业技术</w:t>
            </w:r>
          </w:p>
        </w:tc>
        <w:tc>
          <w:tcPr>
            <w:tcW w:w="992"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p>
        </w:tc>
        <w:tc>
          <w:tcPr>
            <w:tcW w:w="1276"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p>
        </w:tc>
        <w:tc>
          <w:tcPr>
            <w:tcW w:w="2080"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经济学大类、管理学大类</w:t>
            </w:r>
          </w:p>
        </w:tc>
        <w:tc>
          <w:tcPr>
            <w:tcW w:w="1322"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岁以下</w:t>
            </w:r>
          </w:p>
        </w:tc>
        <w:tc>
          <w:tcPr>
            <w:tcW w:w="1559"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博士研究生</w:t>
            </w:r>
          </w:p>
        </w:tc>
        <w:tc>
          <w:tcPr>
            <w:tcW w:w="1276" w:type="dxa"/>
            <w:vAlign w:val="center"/>
          </w:tcPr>
          <w:p w:rsidR="009444AC" w:rsidRDefault="009444AC">
            <w:pPr>
              <w:widowControl/>
              <w:spacing w:line="520" w:lineRule="exact"/>
              <w:jc w:val="left"/>
              <w:rPr>
                <w:rFonts w:ascii="仿宋_GB2312" w:eastAsia="仿宋_GB2312" w:hAnsi="仿宋_GB2312" w:cs="仿宋_GB2312"/>
                <w:kern w:val="0"/>
                <w:sz w:val="32"/>
                <w:szCs w:val="32"/>
              </w:rPr>
            </w:pPr>
          </w:p>
        </w:tc>
        <w:tc>
          <w:tcPr>
            <w:tcW w:w="2268" w:type="dxa"/>
            <w:vAlign w:val="center"/>
          </w:tcPr>
          <w:p w:rsidR="009444AC" w:rsidRDefault="009444AC">
            <w:pPr>
              <w:spacing w:line="520" w:lineRule="exact"/>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降低开考比例至</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w:t>
            </w:r>
          </w:p>
        </w:tc>
      </w:tr>
      <w:tr w:rsidR="009444AC">
        <w:trPr>
          <w:trHeight w:val="702"/>
        </w:trPr>
        <w:tc>
          <w:tcPr>
            <w:tcW w:w="2000"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《求索》编辑部</w:t>
            </w:r>
            <w:r>
              <w:rPr>
                <w:rFonts w:ascii="仿宋_GB2312" w:eastAsia="仿宋_GB2312" w:hAnsi="仿宋_GB2312" w:cs="仿宋_GB2312"/>
                <w:kern w:val="0"/>
                <w:sz w:val="32"/>
                <w:szCs w:val="32"/>
              </w:rPr>
              <w:t>1</w:t>
            </w:r>
          </w:p>
        </w:tc>
        <w:tc>
          <w:tcPr>
            <w:tcW w:w="1134"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专业技术</w:t>
            </w:r>
          </w:p>
        </w:tc>
        <w:tc>
          <w:tcPr>
            <w:tcW w:w="992"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p>
        </w:tc>
        <w:tc>
          <w:tcPr>
            <w:tcW w:w="1276"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p>
        </w:tc>
        <w:tc>
          <w:tcPr>
            <w:tcW w:w="2080"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管理学大类</w:t>
            </w:r>
          </w:p>
        </w:tc>
        <w:tc>
          <w:tcPr>
            <w:tcW w:w="1322"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岁以下</w:t>
            </w:r>
          </w:p>
        </w:tc>
        <w:tc>
          <w:tcPr>
            <w:tcW w:w="1559" w:type="dxa"/>
            <w:vAlign w:val="center"/>
          </w:tcPr>
          <w:p w:rsidR="009444AC" w:rsidRDefault="009444AC">
            <w:pPr>
              <w:widowControl/>
              <w:spacing w:line="52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博士研究生</w:t>
            </w:r>
          </w:p>
        </w:tc>
        <w:tc>
          <w:tcPr>
            <w:tcW w:w="1276" w:type="dxa"/>
            <w:vAlign w:val="center"/>
          </w:tcPr>
          <w:p w:rsidR="009444AC" w:rsidRDefault="009444AC">
            <w:pPr>
              <w:widowControl/>
              <w:spacing w:line="520" w:lineRule="exact"/>
              <w:jc w:val="left"/>
              <w:rPr>
                <w:rFonts w:ascii="仿宋_GB2312" w:eastAsia="仿宋_GB2312" w:hAnsi="仿宋_GB2312" w:cs="仿宋_GB2312"/>
                <w:kern w:val="0"/>
                <w:sz w:val="32"/>
                <w:szCs w:val="32"/>
              </w:rPr>
            </w:pPr>
          </w:p>
        </w:tc>
        <w:tc>
          <w:tcPr>
            <w:tcW w:w="2268" w:type="dxa"/>
            <w:vAlign w:val="center"/>
          </w:tcPr>
          <w:p w:rsidR="009444AC" w:rsidRDefault="009444AC">
            <w:pPr>
              <w:widowControl/>
              <w:spacing w:line="52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降低开考比例至</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w:t>
            </w:r>
          </w:p>
        </w:tc>
      </w:tr>
    </w:tbl>
    <w:p w:rsidR="009444AC" w:rsidRDefault="009444AC">
      <w:pPr>
        <w:widowControl/>
        <w:spacing w:line="520" w:lineRule="exact"/>
        <w:outlineLvl w:val="0"/>
        <w:rPr>
          <w:rFonts w:ascii="仿宋_GB2312" w:eastAsia="仿宋_GB2312" w:hAnsi="仿宋_GB2312" w:cs="仿宋_GB2312"/>
          <w:bCs/>
          <w:color w:val="333333"/>
          <w:kern w:val="36"/>
          <w:sz w:val="32"/>
          <w:szCs w:val="32"/>
        </w:rPr>
      </w:pPr>
      <w:r>
        <w:rPr>
          <w:rFonts w:ascii="仿宋_GB2312" w:eastAsia="仿宋_GB2312" w:hAnsi="仿宋_GB2312" w:cs="仿宋_GB2312"/>
          <w:color w:val="333333"/>
          <w:kern w:val="0"/>
          <w:sz w:val="32"/>
          <w:szCs w:val="32"/>
        </w:rPr>
        <w:br/>
      </w:r>
    </w:p>
    <w:p w:rsidR="009444AC" w:rsidRDefault="009444AC">
      <w:pPr>
        <w:widowControl/>
        <w:spacing w:line="520" w:lineRule="exact"/>
        <w:jc w:val="left"/>
        <w:rPr>
          <w:rFonts w:ascii="仿宋_GB2312" w:eastAsia="仿宋_GB2312" w:hAnsi="仿宋_GB2312" w:cs="仿宋_GB2312"/>
          <w:color w:val="333333"/>
          <w:kern w:val="0"/>
          <w:sz w:val="32"/>
          <w:szCs w:val="32"/>
        </w:rPr>
      </w:pPr>
    </w:p>
    <w:sectPr w:rsidR="009444AC" w:rsidSect="007800C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023"/>
    <w:rsid w:val="00016E6A"/>
    <w:rsid w:val="000578BD"/>
    <w:rsid w:val="000D2551"/>
    <w:rsid w:val="001E646C"/>
    <w:rsid w:val="002127DE"/>
    <w:rsid w:val="002D2023"/>
    <w:rsid w:val="00363134"/>
    <w:rsid w:val="003A4B0A"/>
    <w:rsid w:val="004137D5"/>
    <w:rsid w:val="00416A01"/>
    <w:rsid w:val="004E073A"/>
    <w:rsid w:val="004E6B08"/>
    <w:rsid w:val="005366A0"/>
    <w:rsid w:val="00603568"/>
    <w:rsid w:val="00771A6C"/>
    <w:rsid w:val="007800C3"/>
    <w:rsid w:val="00805488"/>
    <w:rsid w:val="008E5237"/>
    <w:rsid w:val="009444AC"/>
    <w:rsid w:val="00954320"/>
    <w:rsid w:val="00B92657"/>
    <w:rsid w:val="00B955F0"/>
    <w:rsid w:val="00BC6A79"/>
    <w:rsid w:val="00C54838"/>
    <w:rsid w:val="00CD37F9"/>
    <w:rsid w:val="00CD69C0"/>
    <w:rsid w:val="00DB7379"/>
    <w:rsid w:val="00DD4600"/>
    <w:rsid w:val="00DF5768"/>
    <w:rsid w:val="00E06D0B"/>
    <w:rsid w:val="00ED68E8"/>
    <w:rsid w:val="00F107CF"/>
    <w:rsid w:val="00F96BF5"/>
    <w:rsid w:val="00FD2DC3"/>
    <w:rsid w:val="1CAD00F8"/>
    <w:rsid w:val="614A59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C3"/>
    <w:pPr>
      <w:widowControl w:val="0"/>
      <w:jc w:val="both"/>
    </w:pPr>
    <w:rPr>
      <w:szCs w:val="24"/>
    </w:rPr>
  </w:style>
  <w:style w:type="paragraph" w:styleId="Heading1">
    <w:name w:val="heading 1"/>
    <w:basedOn w:val="Normal"/>
    <w:next w:val="Normal"/>
    <w:link w:val="Heading1Char"/>
    <w:uiPriority w:val="99"/>
    <w:qFormat/>
    <w:rsid w:val="007800C3"/>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00C3"/>
    <w:rPr>
      <w:rFonts w:ascii="宋体" w:eastAsia="宋体" w:cs="宋体"/>
      <w:b/>
      <w:bCs/>
      <w:kern w:val="36"/>
      <w:sz w:val="48"/>
      <w:szCs w:val="48"/>
    </w:rPr>
  </w:style>
  <w:style w:type="paragraph" w:styleId="Date">
    <w:name w:val="Date"/>
    <w:basedOn w:val="Normal"/>
    <w:next w:val="Normal"/>
    <w:link w:val="DateChar"/>
    <w:uiPriority w:val="99"/>
    <w:semiHidden/>
    <w:rsid w:val="007800C3"/>
    <w:pPr>
      <w:ind w:leftChars="2500" w:left="100"/>
    </w:pPr>
  </w:style>
  <w:style w:type="character" w:customStyle="1" w:styleId="DateChar">
    <w:name w:val="Date Char"/>
    <w:basedOn w:val="DefaultParagraphFont"/>
    <w:link w:val="Date"/>
    <w:uiPriority w:val="99"/>
    <w:semiHidden/>
    <w:locked/>
    <w:rsid w:val="007800C3"/>
    <w:rPr>
      <w:rFonts w:cs="Times New Roman"/>
      <w:kern w:val="2"/>
      <w:sz w:val="24"/>
      <w:szCs w:val="24"/>
    </w:rPr>
  </w:style>
  <w:style w:type="character" w:styleId="Hyperlink">
    <w:name w:val="Hyperlink"/>
    <w:basedOn w:val="DefaultParagraphFont"/>
    <w:uiPriority w:val="99"/>
    <w:semiHidden/>
    <w:rsid w:val="007800C3"/>
    <w:rPr>
      <w:rFonts w:cs="Times New Roman"/>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45</Words>
  <Characters>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2018年湖南省社会科学院公开招聘部分岗位取消招聘计划和降低开考比例一览表</dc:title>
  <dc:subject/>
  <dc:creator>Administrator</dc:creator>
  <cp:keywords/>
  <dc:description/>
  <cp:lastModifiedBy>唐精英</cp:lastModifiedBy>
  <cp:revision>2</cp:revision>
  <cp:lastPrinted>2018-04-16T07:33:00Z</cp:lastPrinted>
  <dcterms:created xsi:type="dcterms:W3CDTF">2018-04-16T07:46:00Z</dcterms:created>
  <dcterms:modified xsi:type="dcterms:W3CDTF">2018-04-16T07:46:00Z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