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240" w:lineRule="atLeast"/>
        <w:ind w:left="-119" w:leftChars="-67" w:right="-86" w:rightChars="-41" w:hanging="22" w:hangingChars="23"/>
        <w:jc w:val="distribute"/>
        <w:textAlignment w:val="center"/>
        <w:rPr>
          <w:rFonts w:ascii="方正小标宋简体" w:hAnsi="仿宋" w:eastAsia="方正小标宋简体"/>
          <w:bCs/>
          <w:color w:val="FF0000"/>
          <w:spacing w:val="-30"/>
          <w:w w:val="66"/>
          <w:kern w:val="10"/>
          <w:position w:val="-2"/>
          <w:sz w:val="24"/>
        </w:rPr>
      </w:pPr>
      <w:bookmarkStart w:id="0" w:name="edoc_subject_fieldΩ1"/>
      <w:bookmarkStart w:id="4" w:name="_GoBack"/>
      <w:bookmarkEnd w:id="4"/>
    </w:p>
    <w:p>
      <w:pPr>
        <w:kinsoku w:val="0"/>
        <w:overflowPunct w:val="0"/>
        <w:autoSpaceDE w:val="0"/>
        <w:autoSpaceDN w:val="0"/>
        <w:spacing w:line="240" w:lineRule="atLeast"/>
        <w:ind w:left="-210" w:leftChars="-100" w:right="-210" w:rightChars="-100"/>
        <w:jc w:val="center"/>
        <w:textAlignment w:val="center"/>
        <w:rPr>
          <w:rFonts w:ascii="方正小标宋简体" w:hAnsi="仿宋" w:eastAsia="方正小标宋简体"/>
          <w:bCs/>
          <w:color w:val="FF0000"/>
          <w:spacing w:val="-26"/>
          <w:w w:val="66"/>
          <w:kern w:val="10"/>
          <w:position w:val="-2"/>
          <w:sz w:val="72"/>
          <w:szCs w:val="72"/>
        </w:rPr>
      </w:pPr>
      <w:r>
        <w:rPr>
          <w:rFonts w:hint="eastAsia" w:ascii="方正小标宋简体" w:hAnsi="仿宋" w:eastAsia="方正小标宋简体"/>
          <w:bCs/>
          <w:color w:val="FF0000"/>
          <w:spacing w:val="-26"/>
          <w:w w:val="66"/>
          <w:kern w:val="10"/>
          <w:position w:val="-2"/>
          <w:sz w:val="72"/>
          <w:szCs w:val="72"/>
        </w:rPr>
        <w:t>国家食品药品监督管理总局执业药师资格认证中心</w:t>
      </w:r>
    </w:p>
    <w:p>
      <w:pPr>
        <w:kinsoku w:val="0"/>
        <w:overflowPunct w:val="0"/>
        <w:autoSpaceDE w:val="0"/>
        <w:autoSpaceDN w:val="0"/>
        <w:spacing w:beforeLines="50" w:line="240" w:lineRule="atLeast"/>
        <w:jc w:val="center"/>
        <w:textAlignment w:val="center"/>
        <w:rPr>
          <w:rFonts w:ascii="方正小标宋简体" w:hAnsi="仿宋" w:eastAsia="方正小标宋简体"/>
          <w:bCs/>
          <w:color w:val="FF0000"/>
          <w:spacing w:val="-20"/>
          <w:w w:val="66"/>
          <w:kern w:val="10"/>
          <w:position w:val="-2"/>
          <w:sz w:val="88"/>
          <w:szCs w:val="88"/>
        </w:rPr>
      </w:pPr>
      <w:r>
        <w:rPr>
          <w:rFonts w:hint="eastAsia" w:ascii="方正小标宋简体" w:hAnsi="仿宋" w:eastAsia="方正小标宋简体"/>
          <w:bCs/>
          <w:color w:val="FF0000"/>
          <w:spacing w:val="-20"/>
          <w:w w:val="66"/>
          <w:kern w:val="10"/>
          <w:position w:val="-2"/>
          <w:sz w:val="88"/>
          <w:szCs w:val="88"/>
        </w:rPr>
        <w:t>通   告</w:t>
      </w:r>
    </w:p>
    <w:p>
      <w:pPr>
        <w:spacing w:beforeLines="150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2018年第1号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30"/>
          <w:szCs w:val="30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关于2018年调整</w:t>
      </w:r>
      <w:r>
        <w:rPr>
          <w:rFonts w:ascii="方正小标宋简体" w:hAnsi="宋体" w:eastAsia="方正小标宋简体"/>
          <w:sz w:val="44"/>
          <w:szCs w:val="44"/>
        </w:rPr>
        <w:t>国家执业药师资格考试</w:t>
      </w:r>
      <w:r>
        <w:rPr>
          <w:rFonts w:hint="eastAsia" w:ascii="方正小标宋简体" w:hAnsi="宋体" w:eastAsia="方正小标宋简体"/>
          <w:sz w:val="44"/>
          <w:szCs w:val="44"/>
        </w:rPr>
        <w:t>大</w:t>
      </w:r>
      <w:r>
        <w:rPr>
          <w:rFonts w:ascii="方正小标宋简体" w:hAnsi="宋体" w:eastAsia="方正小标宋简体"/>
          <w:sz w:val="44"/>
          <w:szCs w:val="44"/>
        </w:rPr>
        <w:t>纲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部分内容的</w:t>
      </w:r>
      <w:r>
        <w:rPr>
          <w:rFonts w:ascii="方正小标宋简体" w:hAnsi="宋体" w:eastAsia="方正小标宋简体"/>
          <w:sz w:val="44"/>
          <w:szCs w:val="44"/>
        </w:rPr>
        <w:t>通告</w:t>
      </w:r>
      <w:bookmarkEnd w:id="0"/>
    </w:p>
    <w:p>
      <w:pPr>
        <w:spacing w:line="540" w:lineRule="exact"/>
        <w:jc w:val="center"/>
        <w:outlineLvl w:val="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jc w:val="center"/>
        <w:outlineLvl w:val="0"/>
        <w:rPr>
          <w:rFonts w:ascii="宋体" w:hAnsi="宋体"/>
          <w:szCs w:val="21"/>
        </w:rPr>
      </w:pP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bookmarkStart w:id="1" w:name="zhengwen"/>
      <w:r>
        <w:rPr>
          <w:rFonts w:hint="eastAsia" w:ascii="仿宋_GB2312" w:hAnsi="华文仿宋" w:eastAsia="仿宋_GB2312"/>
          <w:sz w:val="32"/>
          <w:szCs w:val="32"/>
        </w:rPr>
        <w:t>为做好2018年国家执业药师资格考试工作，受国家药品监督管理部门委托，根据《国家执业药师资格考试大纲（第七版）》（以下简称《大纲》）相关规定，确定2018年执业药师资格考试药事管理与法规科目大纲部分内容调整事宜。经审核同意，现通告如下：</w:t>
      </w:r>
    </w:p>
    <w:p>
      <w:pPr>
        <w:spacing w:line="54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一、《大纲》中药事管理与法规科目细目和要点的考试内容，涉及下述新政策法规的，按照新政策法规的规定掌握</w:t>
      </w:r>
    </w:p>
    <w:p>
      <w:pPr>
        <w:spacing w:line="540" w:lineRule="exact"/>
        <w:ind w:firstLine="630"/>
        <w:rPr>
          <w:rFonts w:ascii="楷体_GB2312" w:hAnsi="华文仿宋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（一）全国人民代表大会常务委员会审议通过的法律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《中华人民共和国反不正当竞争法》（1993年9月2日第八届全国人民代表大会常务委员会第三次会议通过　2017年11月4日第十二届全国人民代表大会常务委员会第三十次会议修订）。</w:t>
      </w:r>
    </w:p>
    <w:p>
      <w:pPr>
        <w:spacing w:line="540" w:lineRule="exact"/>
        <w:ind w:firstLine="63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（二）国务院发布的行政法规及相关规定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1.《国务院关于机构设置的通知》（国发〔2018〕6号）和《国务院关于部委管理的国家局设置的通知》（国发〔2018〕7号）；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2.《关于深化审评审批制度改革鼓励药品医疗器械创新的意见》（</w:t>
      </w:r>
      <w:r>
        <w:rPr>
          <w:rFonts w:ascii="仿宋_GB2312" w:hAnsi="华文仿宋" w:eastAsia="仿宋_GB2312"/>
          <w:sz w:val="32"/>
          <w:szCs w:val="32"/>
        </w:rPr>
        <w:t>厅字〔2017〕42号</w:t>
      </w:r>
      <w:r>
        <w:rPr>
          <w:rFonts w:hint="eastAsia" w:ascii="仿宋_GB2312" w:hAnsi="华文仿宋" w:eastAsia="仿宋_GB2312"/>
          <w:sz w:val="32"/>
          <w:szCs w:val="32"/>
        </w:rPr>
        <w:t>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3.《国务院关于取消一批行政许可事项的决定》（国发〔2017〕46号）；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4.《国务院办公厅关于进一步加强疫苗流通和预防接种管理工作的意见》（国办发〔2017〕5号）。</w:t>
      </w:r>
    </w:p>
    <w:p>
      <w:pPr>
        <w:spacing w:line="540" w:lineRule="exact"/>
        <w:ind w:firstLine="480" w:firstLineChars="15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（三）国家卫生主管部门和药品监督管理部门发布的部门规章及相关规定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</w:t>
      </w:r>
      <w:r>
        <w:rPr>
          <w:rFonts w:ascii="仿宋_GB2312" w:hAnsi="华文仿宋" w:eastAsia="仿宋_GB2312"/>
          <w:sz w:val="32"/>
          <w:szCs w:val="32"/>
        </w:rPr>
        <w:t>《药物非临床研究质量管理规范》（国家食品药品监督管理总局令第34号）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</w:t>
      </w:r>
      <w:r>
        <w:rPr>
          <w:rFonts w:ascii="仿宋_GB2312" w:hAnsi="华文仿宋" w:eastAsia="仿宋_GB2312"/>
          <w:sz w:val="32"/>
          <w:szCs w:val="32"/>
        </w:rPr>
        <w:t>《关于调整进口药品注册管理有关事项的决定》（国家食品药品监督管理总局令第35号）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3.《国家食品药品监督管理总局关于修改部分规章的决定》（国家食品药品监督管理总局令第37号）；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4.《医疗器械召回管理办法》（国家食品药品监督管理总局令第29号）和《医疗器械网络销售监督管理办法》</w:t>
      </w:r>
      <w:r>
        <w:rPr>
          <w:rFonts w:ascii="仿宋_GB2312" w:hAnsi="华文仿宋" w:eastAsia="仿宋_GB2312"/>
          <w:sz w:val="32"/>
          <w:szCs w:val="32"/>
        </w:rPr>
        <w:t>（国家食品药品监督管理总局令第38号）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5.《生物制品批签发管理办法》（</w:t>
      </w:r>
      <w:r>
        <w:rPr>
          <w:rFonts w:ascii="仿宋_GB2312" w:hAnsi="华文仿宋" w:eastAsia="仿宋_GB2312"/>
          <w:sz w:val="32"/>
          <w:szCs w:val="32"/>
        </w:rPr>
        <w:t>国家食品药品监督管理总局</w:t>
      </w:r>
      <w:r>
        <w:rPr>
          <w:rFonts w:hint="eastAsia" w:ascii="仿宋_GB2312" w:hAnsi="华文仿宋" w:eastAsia="仿宋_GB2312"/>
          <w:sz w:val="32"/>
          <w:szCs w:val="32"/>
        </w:rPr>
        <w:t>令第39号）；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6.《关于发布中成药通用名称命名技术指导原则的通告》（</w:t>
      </w:r>
      <w:r>
        <w:rPr>
          <w:rFonts w:ascii="仿宋_GB2312" w:hAnsi="华文仿宋" w:eastAsia="仿宋_GB2312"/>
          <w:sz w:val="32"/>
          <w:szCs w:val="32"/>
        </w:rPr>
        <w:t>国家食品药品监督管理总局</w:t>
      </w:r>
      <w:r>
        <w:rPr>
          <w:rFonts w:hint="eastAsia" w:ascii="仿宋_GB2312" w:hAnsi="华文仿宋" w:eastAsia="仿宋_GB2312"/>
          <w:sz w:val="32"/>
          <w:szCs w:val="32"/>
        </w:rPr>
        <w:t>2017年第188号）；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7.《关于发布〈中国上市药品目录集〉的公告》（国家食品药品监督管理总局2017年第172号）；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8.《关于进一步加强抗菌药物临床应用管理遏制细菌耐药的通知》（国卫办医发〔2017〕10号）；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9.《关于改革完善短缺药品供应保障机制的实施意见》（国卫药政发〔2017〕37号）；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10.《关于加强药事管理转变药学服务模式的通知》（国卫办医发〔2017〕26号）；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11.《</w:t>
      </w:r>
      <w:r>
        <w:rPr>
          <w:rFonts w:ascii="仿宋_GB2312" w:hAnsi="华文仿宋" w:eastAsia="仿宋_GB2312"/>
          <w:sz w:val="32"/>
          <w:szCs w:val="32"/>
        </w:rPr>
        <w:t>国家卫生计生委 食品药品监管总局关于印发疫苗储存和运输管理规范（2017年版）的通知</w:t>
      </w:r>
      <w:r>
        <w:rPr>
          <w:rFonts w:hint="eastAsia" w:ascii="仿宋_GB2312" w:hAnsi="华文仿宋" w:eastAsia="仿宋_GB2312"/>
          <w:sz w:val="32"/>
          <w:szCs w:val="32"/>
        </w:rPr>
        <w:t>》（国卫疾控发〔2017〕60号）；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12.《2018年兴奋剂目录公告》（</w:t>
      </w:r>
      <w:r>
        <w:rPr>
          <w:rFonts w:ascii="仿宋_GB2312" w:hAnsi="华文仿宋" w:eastAsia="仿宋_GB2312"/>
          <w:sz w:val="32"/>
          <w:szCs w:val="32"/>
        </w:rPr>
        <w:t>国家体育总局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商务部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国家卫生和计划生育委员会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海关总署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国家食品药品监督管理总局</w:t>
      </w:r>
      <w:r>
        <w:rPr>
          <w:rFonts w:hint="eastAsia" w:ascii="仿宋_GB2312" w:hAnsi="华文仿宋" w:eastAsia="仿宋_GB2312"/>
          <w:sz w:val="32"/>
          <w:szCs w:val="32"/>
        </w:rPr>
        <w:t>公告第35号）。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二、《大纲》调整的具体内容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《中华人民共和国反不正当竞争法》《关于发布〈中国上市药品目录集〉的公告》《关于发布中成药通用名称命名技术指导原则的通告》《医疗器械网络销售监督管理办法》以及深化医药卫生体制改革相关规定等政策法规的部分考核内容，在原《大纲》中未做要求，需要进行相应调整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调整内容为：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在第二大单元中，将大单元变更为“医药卫生体制改革与药品供应保障制度”，增加第二小单元“药品供应保障制度”及细目“健全药品供应保障制度的任务”“改革完善短缺药品供应保障机制”，将第一大单元第三小单元第四细目“国家改革完善药品生产流通使用政策”调整为第二大单元第二小单元第二细目，并增加各细目下新要点，原第二小单元调整为第三小单元，相关细目要点不变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（二）在第四大单元第一小单元中，增加第四细目“中国上市药品目录集”及要点“收录药品的范围和具体信息”。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在第六大单元第四小单元中，增加第一细目“中成药通用名称命名”及要点“中成药通用名称命名基本原则”“已上市中成药通用名称命名规范”，原第一细目、第二细目调整为第二细目、第三细目，相关要点不变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在第九大单元第二小单元第一细目中，将第二要点变更为“混淆行为、商业贿赂行为、虚假宣传和虚假交易行为、侵犯商业秘密、不正当有奖销售、诋毁商誉行为、互联网不正当竞争行为”，增加第三要点“不正当竞争行为的法律责任”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（五）在第十一大单元第一小单元第二细目中，增加要点 “医疗器械网络销售监督管理要求”。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（见附件）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特此通告。</w:t>
      </w:r>
    </w:p>
    <w:bookmarkEnd w:id="1"/>
    <w:p>
      <w:pPr>
        <w:spacing w:line="540" w:lineRule="exact"/>
        <w:ind w:left="1876" w:leftChars="284" w:hanging="1280" w:hangingChars="40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ind w:left="1413" w:leftChars="283" w:hanging="819" w:hangingChars="25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华文仿宋" w:eastAsia="仿宋_GB2312"/>
          <w:sz w:val="32"/>
          <w:szCs w:val="32"/>
        </w:rPr>
        <w:t>2018年国家执业药师资格考试大纲药事管理与法规科目调整内容</w:t>
      </w:r>
    </w:p>
    <w:p>
      <w:pPr>
        <w:spacing w:line="540" w:lineRule="exact"/>
        <w:ind w:left="1876" w:leftChars="284" w:hanging="1280" w:hangingChars="40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ind w:left="1876" w:leftChars="284" w:hanging="1280" w:hangingChars="4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left="1876" w:leftChars="284" w:hanging="1280" w:hangingChars="4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left="1310" w:leftChars="283" w:hanging="716" w:hangingChars="256"/>
        <w:jc w:val="right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国家食品药品监督管理总局执业药师资格认证中心</w:t>
      </w:r>
    </w:p>
    <w:p>
      <w:pPr>
        <w:spacing w:line="540" w:lineRule="exact"/>
        <w:ind w:right="640" w:firstLine="4252" w:firstLineChars="1329"/>
        <w:rPr>
          <w:rFonts w:ascii="仿宋_GB2312" w:hAnsi="仿宋" w:eastAsia="仿宋_GB2312"/>
          <w:sz w:val="32"/>
          <w:szCs w:val="32"/>
        </w:rPr>
      </w:pPr>
      <w:bookmarkStart w:id="2" w:name="QianFaShiJianΩ1"/>
      <w:bookmarkEnd w:id="2"/>
      <w:r>
        <w:rPr>
          <w:rFonts w:hint="eastAsia" w:ascii="仿宋_GB2312" w:hAnsi="仿宋" w:eastAsia="仿宋_GB2312"/>
          <w:sz w:val="32"/>
          <w:szCs w:val="32"/>
        </w:rPr>
        <w:t>2018年4月12日</w:t>
      </w:r>
    </w:p>
    <w:p>
      <w:pPr>
        <w:spacing w:line="540" w:lineRule="exact"/>
        <w:ind w:left="1413" w:leftChars="283" w:hanging="819" w:hangingChars="256"/>
        <w:rPr>
          <w:rFonts w:asci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（公开属性：</w:t>
      </w:r>
      <w:bookmarkStart w:id="3" w:name="GongKaiShuXingΩ1"/>
      <w:bookmarkEnd w:id="3"/>
      <w:r>
        <w:rPr>
          <w:rFonts w:hint="eastAsia" w:ascii="仿宋_GB2312" w:hAnsi="仿宋" w:eastAsia="仿宋_GB2312"/>
          <w:sz w:val="32"/>
          <w:szCs w:val="32"/>
        </w:rPr>
        <w:t>主动公开）</w:t>
      </w:r>
      <w:r>
        <w:rPr>
          <w:rFonts w:ascii="黑体" w:eastAsia="黑体"/>
          <w:sz w:val="32"/>
          <w:szCs w:val="32"/>
        </w:rPr>
        <w:br w:type="page"/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2018年国家执业药师资格考试大纲</w:t>
      </w: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药事管理与法规科目调整内容</w:t>
      </w:r>
    </w:p>
    <w:p>
      <w:pPr>
        <w:jc w:val="center"/>
        <w:rPr>
          <w:rFonts w:ascii="宋体" w:hAnsi="宋体"/>
          <w:sz w:val="36"/>
          <w:szCs w:val="36"/>
        </w:rPr>
      </w:pPr>
    </w:p>
    <w:tbl>
      <w:tblPr>
        <w:tblStyle w:val="9"/>
        <w:tblW w:w="8930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730"/>
        <w:gridCol w:w="214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大单元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小单元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细  目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要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二 医药卫生体制改革与药品供应保障制度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（二）药品供应保障制度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1.健全药品供应保障制度的任务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《“十三五”深化医药卫生体制改革规划》中健全供应保障制度的任务和要求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2.改革完善药品生产流通使用政策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《关于进一步改革完善药品生产流通使用政策的若干意见》的主要内容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3.改革完善短缺药品供应保障机制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短缺药品供应保障机制的主要内容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 药品研制与生产管理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（一）药品研制与注册管理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4.中国上市药品目录集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收录药品的范围和具体信息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六 中药管理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（四）中成药与医疗机构中药制剂管理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1.中成药通用名称命名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（1）中成药通用名称命名基本原则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（2）已上市中成药通用名称命名规范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九 药品广告管理与消费者权益保护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（二）反不正当竞争法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不正当竞争行为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（2）混淆行为、商业贿赂行为、虚假宣传和虚假交易行为、侵犯商业秘密、不正当有奖销售、诋毁商誉行为、互联网不正当竞争行为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（3）不正当竞争行为的法律责任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十一 医疗器械、保健食品和化妆品的管理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（一）医疗器械管理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2.医疗器械经营与使用管理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（4）医疗器械网络销售监督管理要求</w:t>
            </w:r>
          </w:p>
        </w:tc>
      </w:tr>
    </w:tbl>
    <w:p/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_GB2312"/>
          <w:sz w:val="28"/>
          <w:szCs w:val="28"/>
        </w:rPr>
      </w:pPr>
    </w:p>
    <w:p>
      <w:pPr>
        <w:spacing w:line="560" w:lineRule="exact"/>
        <w:ind w:left="210" w:leftChars="100"/>
        <w:jc w:val="left"/>
        <w:rPr>
          <w:rFonts w:ascii="仿宋_GB2312" w:hAnsi="仿宋" w:eastAsia="仿宋_GB2312"/>
          <w:spacing w:val="-20"/>
          <w:sz w:val="28"/>
          <w:szCs w:val="28"/>
        </w:rPr>
      </w:pPr>
      <w:r>
        <w:rPr>
          <w:rFonts w:ascii="仿宋_GB2312" w:hAnsi="Calibri" w:eastAsia="仿宋_GB2312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8197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4.15pt;height:0pt;width:458.25pt;mso-position-horizontal:center;mso-position-horizontal-relative:margin;z-index:251662336;mso-width-relative:page;mso-height-relative:page;" filled="f" stroked="t" coordsize="21600,21600" o:gfxdata="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EkpfbSAAAABAEAAA8AAAAAAAAAAQAgAAAAIgAAAGRycy9k&#10;b3ducmV2LnhtbFBLAQIUABQAAAAIAIdO4kAnQcmPzwEAAGsDAAAOAAAAAAAAAAEAIAAAACE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 w:cs="仿宋_GB2312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384810</wp:posOffset>
                </wp:positionV>
                <wp:extent cx="582104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0.3pt;height:0pt;width:458.35pt;mso-position-horizontal:center;mso-position-horizontal-relative:margin;z-index:251664384;mso-width-relative:page;mso-height-relative:page;" filled="f" stroked="t" coordsize="21600,21600" o:gfxdata="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T3EP0wAAAAYBAAAPAAAAAAAAAAEAIAAAACIAAABkcnMv&#10;ZG93bnJldi54bWxQSwECFAAUAAAACACHTuJAXXqGls8BAABrAwAADgAAAAAAAAABACAAAAAiAQAA&#10;ZHJzL2Uyb0RvYy54bWxQSwUGAAAAAAYABgBZAQAAY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pacing w:val="-20"/>
          <w:sz w:val="28"/>
          <w:szCs w:val="28"/>
        </w:rPr>
        <w:t>国家食品药品监督管理总局执业药师资格认证中心办公室    2018年4月12日印发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158512381"/>
        <w:docPartObj>
          <w:docPartGallery w:val="autotext"/>
        </w:docPartObj>
      </w:sdtPr>
      <w:sdtEndPr>
        <w:rPr>
          <w:rFonts w:ascii="宋体" w:hAnsi="宋体"/>
          <w:sz w:val="28"/>
          <w:szCs w:val="28"/>
          <w:lang w:val="zh-CN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zh-CN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24454219"/>
        <w:docPartObj>
          <w:docPartGallery w:val="autotext"/>
        </w:docPartObj>
      </w:sdtPr>
      <w:sdtEndPr>
        <w:rPr>
          <w:rFonts w:ascii="宋体" w:hAnsi="宋体"/>
          <w:sz w:val="28"/>
          <w:szCs w:val="28"/>
          <w:lang w:val="zh-CN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zh-CN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49"/>
    <w:rsid w:val="000202B6"/>
    <w:rsid w:val="00023788"/>
    <w:rsid w:val="00023F67"/>
    <w:rsid w:val="000456B2"/>
    <w:rsid w:val="00076CD5"/>
    <w:rsid w:val="000A6436"/>
    <w:rsid w:val="000D1E43"/>
    <w:rsid w:val="000D2684"/>
    <w:rsid w:val="000D6B5D"/>
    <w:rsid w:val="00101BC6"/>
    <w:rsid w:val="00106A75"/>
    <w:rsid w:val="00125D92"/>
    <w:rsid w:val="001463F9"/>
    <w:rsid w:val="00167CC3"/>
    <w:rsid w:val="0018007C"/>
    <w:rsid w:val="00197B78"/>
    <w:rsid w:val="001B3D5A"/>
    <w:rsid w:val="001E0ADE"/>
    <w:rsid w:val="00222038"/>
    <w:rsid w:val="002C4ACA"/>
    <w:rsid w:val="002D73BD"/>
    <w:rsid w:val="0037505E"/>
    <w:rsid w:val="003805EF"/>
    <w:rsid w:val="003C52B2"/>
    <w:rsid w:val="003C5CC8"/>
    <w:rsid w:val="003D09F7"/>
    <w:rsid w:val="003D0BF5"/>
    <w:rsid w:val="003E078D"/>
    <w:rsid w:val="003F4131"/>
    <w:rsid w:val="0040414E"/>
    <w:rsid w:val="00405308"/>
    <w:rsid w:val="00442107"/>
    <w:rsid w:val="00452310"/>
    <w:rsid w:val="004635A9"/>
    <w:rsid w:val="0047511D"/>
    <w:rsid w:val="00476041"/>
    <w:rsid w:val="0048164D"/>
    <w:rsid w:val="004E5AF7"/>
    <w:rsid w:val="005337C0"/>
    <w:rsid w:val="00550773"/>
    <w:rsid w:val="00571B23"/>
    <w:rsid w:val="00573777"/>
    <w:rsid w:val="00587D20"/>
    <w:rsid w:val="00597087"/>
    <w:rsid w:val="005A218A"/>
    <w:rsid w:val="005C4213"/>
    <w:rsid w:val="005E3F8D"/>
    <w:rsid w:val="00613FEC"/>
    <w:rsid w:val="00615E83"/>
    <w:rsid w:val="00621B56"/>
    <w:rsid w:val="00631604"/>
    <w:rsid w:val="006458B9"/>
    <w:rsid w:val="00647CC9"/>
    <w:rsid w:val="00651874"/>
    <w:rsid w:val="006A5DA0"/>
    <w:rsid w:val="006B47B7"/>
    <w:rsid w:val="006B72B5"/>
    <w:rsid w:val="006C35B1"/>
    <w:rsid w:val="00704E14"/>
    <w:rsid w:val="00767436"/>
    <w:rsid w:val="007748E2"/>
    <w:rsid w:val="007B7565"/>
    <w:rsid w:val="007F1B87"/>
    <w:rsid w:val="007F5881"/>
    <w:rsid w:val="007F612D"/>
    <w:rsid w:val="007F65B1"/>
    <w:rsid w:val="008212F0"/>
    <w:rsid w:val="0083689A"/>
    <w:rsid w:val="00844080"/>
    <w:rsid w:val="00857FE8"/>
    <w:rsid w:val="0087059C"/>
    <w:rsid w:val="0087176D"/>
    <w:rsid w:val="0087572B"/>
    <w:rsid w:val="0088314B"/>
    <w:rsid w:val="00894D0A"/>
    <w:rsid w:val="008B33A4"/>
    <w:rsid w:val="008E1CDD"/>
    <w:rsid w:val="008E7BD5"/>
    <w:rsid w:val="008F6A9F"/>
    <w:rsid w:val="00961D92"/>
    <w:rsid w:val="0099160A"/>
    <w:rsid w:val="00996481"/>
    <w:rsid w:val="009A32FE"/>
    <w:rsid w:val="009A421F"/>
    <w:rsid w:val="009A6A06"/>
    <w:rsid w:val="009C1040"/>
    <w:rsid w:val="009D199D"/>
    <w:rsid w:val="009E0BE6"/>
    <w:rsid w:val="009E2D8A"/>
    <w:rsid w:val="00A044E5"/>
    <w:rsid w:val="00A169F7"/>
    <w:rsid w:val="00A5638A"/>
    <w:rsid w:val="00A62B55"/>
    <w:rsid w:val="00A76535"/>
    <w:rsid w:val="00AA1DF6"/>
    <w:rsid w:val="00AF3A98"/>
    <w:rsid w:val="00B11DAD"/>
    <w:rsid w:val="00B62D35"/>
    <w:rsid w:val="00B721CE"/>
    <w:rsid w:val="00B96D29"/>
    <w:rsid w:val="00BA3DBF"/>
    <w:rsid w:val="00BA6CA2"/>
    <w:rsid w:val="00BB0349"/>
    <w:rsid w:val="00BD4D89"/>
    <w:rsid w:val="00C00F98"/>
    <w:rsid w:val="00C173EA"/>
    <w:rsid w:val="00C22C42"/>
    <w:rsid w:val="00C26385"/>
    <w:rsid w:val="00C30392"/>
    <w:rsid w:val="00C750CB"/>
    <w:rsid w:val="00C768BD"/>
    <w:rsid w:val="00CA6E2F"/>
    <w:rsid w:val="00CB1864"/>
    <w:rsid w:val="00CE6561"/>
    <w:rsid w:val="00CF3589"/>
    <w:rsid w:val="00CF67A2"/>
    <w:rsid w:val="00D17A5F"/>
    <w:rsid w:val="00D24DA9"/>
    <w:rsid w:val="00D278AC"/>
    <w:rsid w:val="00D563E6"/>
    <w:rsid w:val="00DA406E"/>
    <w:rsid w:val="00DA7ABA"/>
    <w:rsid w:val="00DB6198"/>
    <w:rsid w:val="00DD6D00"/>
    <w:rsid w:val="00DF2B28"/>
    <w:rsid w:val="00DF4ED1"/>
    <w:rsid w:val="00E42FE7"/>
    <w:rsid w:val="00E60638"/>
    <w:rsid w:val="00E649EA"/>
    <w:rsid w:val="00E65FE3"/>
    <w:rsid w:val="00E71989"/>
    <w:rsid w:val="00E734BC"/>
    <w:rsid w:val="00E74CCD"/>
    <w:rsid w:val="00E95735"/>
    <w:rsid w:val="00E97C9B"/>
    <w:rsid w:val="00EF5546"/>
    <w:rsid w:val="00EF71BF"/>
    <w:rsid w:val="00F518FC"/>
    <w:rsid w:val="00F65B65"/>
    <w:rsid w:val="00F70964"/>
    <w:rsid w:val="00FA0BC6"/>
    <w:rsid w:val="00FB294A"/>
    <w:rsid w:val="00FB3D39"/>
    <w:rsid w:val="00FC3697"/>
    <w:rsid w:val="00FC72F1"/>
    <w:rsid w:val="00FE2A0E"/>
    <w:rsid w:val="00FF2F85"/>
    <w:rsid w:val="2F820A96"/>
    <w:rsid w:val="35F91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FDC5A-2F5A-4738-996E-9FB1B3ECF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6</Pages>
  <Words>374</Words>
  <Characters>2136</Characters>
  <Lines>17</Lines>
  <Paragraphs>5</Paragraphs>
  <ScaleCrop>false</ScaleCrop>
  <LinksUpToDate>false</LinksUpToDate>
  <CharactersWithSpaces>2505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2017-03-06T02:57:00Z</dcterms:created>
  <dc:creator>王晓清</dc:creator>
  <cp:lastModifiedBy>xuran</cp:lastModifiedBy>
  <cp:lastPrinted>2018-04-11T10:40:00Z</cp:lastPrinted>
  <dcterms:modified xsi:type="dcterms:W3CDTF">2018-04-16T05:49:05Z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