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autoSpaceDE w:val="0"/>
        <w:autoSpaceDN w:val="0"/>
        <w:adjustRightInd w:val="0"/>
        <w:rPr>
          <w:rFonts w:hint="eastAsia" w:ascii="方正仿宋简体" w:hAnsi="Calibri" w:eastAsia="方正仿宋简体" w:cs="Calibri"/>
          <w:kern w:val="0"/>
          <w:sz w:val="28"/>
          <w:szCs w:val="28"/>
        </w:rPr>
      </w:pPr>
      <w:r>
        <w:rPr>
          <w:rFonts w:hint="eastAsia" w:ascii="方正仿宋简体" w:hAnsi="Calibri" w:eastAsia="方正仿宋简体" w:cs="Calibri"/>
          <w:kern w:val="0"/>
          <w:sz w:val="28"/>
          <w:szCs w:val="28"/>
        </w:rPr>
        <w:t>附件1：</w:t>
      </w:r>
    </w:p>
    <w:p>
      <w:pPr>
        <w:tabs>
          <w:tab w:val="left" w:pos="567"/>
        </w:tabs>
        <w:autoSpaceDE w:val="0"/>
        <w:autoSpaceDN w:val="0"/>
        <w:adjustRightInd w:val="0"/>
        <w:spacing w:line="520" w:lineRule="exact"/>
        <w:jc w:val="center"/>
        <w:outlineLvl w:val="0"/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</w:pPr>
      <w:bookmarkStart w:id="2" w:name="_GoBack"/>
      <w:r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  <w:t>常德市第一人民医院津</w:t>
      </w:r>
      <w:bookmarkStart w:id="0" w:name="_Hlt482795555"/>
      <w:bookmarkStart w:id="1" w:name="_Hlt482795554"/>
      <w:r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  <w:t>市</w:t>
      </w:r>
      <w:bookmarkEnd w:id="0"/>
      <w:bookmarkEnd w:id="1"/>
      <w:r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  <w:t>分院</w:t>
      </w:r>
    </w:p>
    <w:p>
      <w:pPr>
        <w:tabs>
          <w:tab w:val="left" w:pos="567"/>
        </w:tabs>
        <w:autoSpaceDE w:val="0"/>
        <w:autoSpaceDN w:val="0"/>
        <w:adjustRightInd w:val="0"/>
        <w:spacing w:line="520" w:lineRule="exact"/>
        <w:jc w:val="center"/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</w:pPr>
      <w:r>
        <w:rPr>
          <w:rFonts w:hint="eastAsia" w:ascii="方正大标宋简体" w:hAnsi="Calibri" w:eastAsia="方正大标宋简体" w:cs="Calibri"/>
          <w:vanish/>
          <w:kern w:val="0"/>
          <w:sz w:val="36"/>
          <w:szCs w:val="28"/>
          <w:lang w:val="zh-CN"/>
        </w:rPr>
        <w:t>HYPERLINK "http://wjw.hunan.gov.cn/xxgk/tzgg/201704/P020170427324638303742.xls"</w:t>
      </w:r>
      <w:r>
        <w:rPr>
          <w:rFonts w:hint="eastAsia" w:ascii="方正大标宋简体" w:hAnsi="Calibri" w:eastAsia="方正大标宋简体" w:cs="Calibri"/>
          <w:kern w:val="0"/>
          <w:sz w:val="36"/>
          <w:szCs w:val="28"/>
          <w:lang w:val="zh-CN"/>
        </w:rPr>
        <w:t>公开招聘岗位、计划及要求一览表</w:t>
      </w:r>
    </w:p>
    <w:bookmarkEnd w:id="2"/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1276"/>
        <w:gridCol w:w="1276"/>
        <w:gridCol w:w="992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招聘计划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1" w:firstLineChars="1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120" w:firstLineChars="5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心内科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医学类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26岁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以下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firstLine="316" w:firstLineChars="132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1.1992年1月1日以后出生，第一学历须为全日制临床医学本科。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316" w:firstLineChars="132"/>
              <w:jc w:val="left"/>
              <w:rPr>
                <w:rFonts w:hint="eastAsia" w:ascii="宋体" w:hAnsi="Calibri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/>
              </w:rPr>
              <w:t>硕士、博士研究生应聘人员年龄可放宽至</w:t>
            </w:r>
            <w:r>
              <w:rPr>
                <w:rFonts w:ascii="Calibri" w:hAnsi="Calibri" w:cs="Calibri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/>
              </w:rPr>
              <w:t>岁以下。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zh-CN"/>
              </w:rPr>
              <w:t>3.具有相应专业医师资格证和执业证，有二级医院相关工作经历2年以上者，年龄可放宽至30岁</w:t>
            </w:r>
          </w:p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肝胆外科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胃肠外科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乳甲外科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骨外科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眼  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肾病消化内科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内分泌科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感染科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儿  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急诊科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口腔科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口腔专业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麻醉专业、临床医学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CT室（影像诊断）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Calibri" w:cs="宋体"/>
                <w:kern w:val="0"/>
                <w:sz w:val="24"/>
                <w:lang w:val="zh-CN"/>
              </w:rPr>
              <w:t>临床医学/医学影像专业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CT室（影像技术）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Calibri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放射科（技师）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医学检验专业或临床专业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病理科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临床医学类、基础医学类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药剂科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中医药学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院办公室</w:t>
            </w:r>
          </w:p>
        </w:tc>
        <w:tc>
          <w:tcPr>
            <w:tcW w:w="8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中文专业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1992年1月1日以后出生，第一学历须为全日制本科。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护理（护士）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全日制大专及以上（高中毕业）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25岁以下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1993年1月1日以后出生，第一学历须为全日制护理学专业大专及以上，2017、2018届毕业生。女性身高156厘米以上，男性身高165厘米以上，双眼裸眼视力0.6以上。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护理（助理护士）</w:t>
            </w:r>
          </w:p>
        </w:tc>
        <w:tc>
          <w:tcPr>
            <w:tcW w:w="85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全日制大专及以上（初中及以上毕业）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adjustRightInd w:val="0"/>
              <w:spacing w:line="500" w:lineRule="exact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60人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F33A3"/>
    <w:rsid w:val="3E3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2018-04-18T00:49:00Z</dcterms:created>
  <dc:creator>Administrator</dc:creator>
  <cp:lastModifiedBy>Administrator</cp:lastModifiedBy>
  <dcterms:modified xsi:type="dcterms:W3CDTF">2018-04-18T00:51:06Z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