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120" w:beforeAutospacing="0" w:after="242" w:afterAutospacing="0" w:line="520" w:lineRule="atLeast"/>
        <w:ind w:left="0" w:right="0" w:firstLine="643"/>
        <w:jc w:val="left"/>
      </w:pPr>
      <w:r>
        <w:rPr>
          <w:rStyle w:val="4"/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一、招聘职位信息</w:t>
      </w:r>
    </w:p>
    <w:tbl>
      <w:tblPr>
        <w:tblW w:w="8349" w:type="dxa"/>
        <w:jc w:val="center"/>
        <w:tblInd w:w="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073"/>
        <w:gridCol w:w="1972"/>
        <w:gridCol w:w="20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8"/>
                <w:szCs w:val="28"/>
              </w:rPr>
              <w:t>职业名称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8"/>
                <w:szCs w:val="28"/>
              </w:rPr>
              <w:t>职数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8"/>
                <w:szCs w:val="28"/>
              </w:rPr>
              <w:t>工资待遇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pacing w:val="-20"/>
                <w:sz w:val="28"/>
                <w:szCs w:val="28"/>
              </w:rPr>
              <w:t>企业登记档案清理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pacing w:val="-20"/>
                <w:sz w:val="28"/>
                <w:szCs w:val="28"/>
              </w:rPr>
              <w:t>2人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pacing w:val="-20"/>
                <w:sz w:val="28"/>
                <w:szCs w:val="28"/>
              </w:rPr>
              <w:t>2500元（包干）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pacing w:val="-20"/>
                <w:sz w:val="28"/>
                <w:szCs w:val="28"/>
              </w:rPr>
              <w:t>毕节市工商局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242" w:afterAutospacing="0" w:line="500" w:lineRule="atLeast"/>
        <w:ind w:left="0" w:right="0"/>
        <w:jc w:val="lef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361D7"/>
    <w:rsid w:val="10D36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94949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more"/>
    <w:basedOn w:val="3"/>
    <w:uiPriority w:val="0"/>
    <w:rPr>
      <w:rFonts w:hint="eastAsia" w:ascii="宋体" w:hAnsi="宋体" w:eastAsia="宋体" w:cs="宋体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2018-04-19T02:26:00Z</dcterms:created>
  <dc:creator>武大娟</dc:creator>
  <cp:lastModifiedBy>武大娟</cp:lastModifiedBy>
  <dcterms:modified xsi:type="dcterms:W3CDTF">2018-04-19T02:26:46Z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