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中共衡阳市委党校</w:t>
      </w:r>
      <w:r>
        <w:rPr>
          <w:rFonts w:ascii="黑体" w:hAnsi="黑体" w:eastAsia="黑体" w:cs="黑体"/>
          <w:sz w:val="44"/>
          <w:szCs w:val="44"/>
        </w:rPr>
        <w:t>2018</w:t>
      </w:r>
      <w:r>
        <w:rPr>
          <w:rFonts w:hint="eastAsia" w:ascii="黑体" w:hAnsi="黑体" w:eastAsia="黑体" w:cs="黑体"/>
          <w:sz w:val="44"/>
          <w:szCs w:val="44"/>
        </w:rPr>
        <w:t>年公开招聘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岗位、计划及要求一览表</w:t>
      </w:r>
    </w:p>
    <w:p>
      <w:pPr>
        <w:spacing w:line="24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888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10"/>
        <w:gridCol w:w="709"/>
        <w:gridCol w:w="2268"/>
        <w:gridCol w:w="1441"/>
        <w:gridCol w:w="1264"/>
        <w:gridCol w:w="1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岗位</w:t>
            </w:r>
          </w:p>
        </w:tc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岗位编号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招聘计划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专业要求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要求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要求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其他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哲学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马克思主义哲学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（全日制本科阶段学习的专业要求为哲学）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全日制硕士研究生及以上，同时具有全日制本科学历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周岁以下（</w:t>
            </w:r>
            <w:r>
              <w:rPr>
                <w:rFonts w:ascii="仿宋" w:hAnsi="仿宋" w:eastAsia="仿宋" w:cs="仿宋"/>
                <w:sz w:val="28"/>
                <w:szCs w:val="28"/>
              </w:rPr>
              <w:t>1983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日以后出生）。博士研究生学历学位或具有副高（含）以上职称的，年龄放宽到</w:t>
            </w:r>
            <w:r>
              <w:rPr>
                <w:rFonts w:ascii="仿宋" w:hAnsi="仿宋" w:eastAsia="仿宋" w:cs="仿宋"/>
                <w:sz w:val="28"/>
                <w:szCs w:val="28"/>
              </w:rPr>
              <w:t>38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岁（</w:t>
            </w:r>
            <w:r>
              <w:rPr>
                <w:rFonts w:ascii="仿宋" w:hAnsi="仿宋" w:eastAsia="仿宋" w:cs="仿宋"/>
                <w:sz w:val="28"/>
                <w:szCs w:val="28"/>
              </w:rPr>
              <w:t>1980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日以后出生）。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年以上工作经历（全日制学习期间的实习期不计入），截止到</w:t>
            </w:r>
            <w:r>
              <w:rPr>
                <w:rFonts w:ascii="仿宋" w:hAnsi="仿宋" w:eastAsia="仿宋" w:cs="仿宋"/>
                <w:sz w:val="28"/>
                <w:szCs w:val="28"/>
              </w:rPr>
              <w:t>2017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31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日。（图书情报专业不作要求）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（全日制本科阶段学习的专业要求为中共党史）</w:t>
            </w:r>
          </w:p>
        </w:tc>
        <w:tc>
          <w:tcPr>
            <w:tcW w:w="1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全日制硕士研究生及以上，同时具有全日制本科学历</w:t>
            </w: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经济学教师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经济学、政治经济学（全日制本科阶段学习专业要求为经济学、会计学、金融学、经济管理）</w:t>
            </w:r>
          </w:p>
        </w:tc>
        <w:tc>
          <w:tcPr>
            <w:tcW w:w="1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全日制硕士研究生及以上，同时具有全日制本科学历</w:t>
            </w: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领导科学教师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领导科学、人力资源管理、政治学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（全日制本科阶段学习的专业要求为管理学）</w:t>
            </w:r>
          </w:p>
        </w:tc>
        <w:tc>
          <w:tcPr>
            <w:tcW w:w="144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全日制硕士研究生及以上，同时具有全日制本科学历</w:t>
            </w: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环境工程教师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环境工程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图书情报教师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图书情报</w:t>
            </w:r>
          </w:p>
        </w:tc>
        <w:tc>
          <w:tcPr>
            <w:tcW w:w="144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全日制本科及以上</w:t>
            </w: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Yuan</cp:lastModifiedBy>
  <dcterms:modified xsi:type="dcterms:W3CDTF">2018-04-25T09:32:03Z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