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9"/>
        <w:outlineLvl w:val="9"/>
        <w:rPr>
          <w:rFonts w:ascii="黑体" w:hAnsi="黑体" w:eastAsia="黑体" w:cs="黑体"/>
          <w:color w:val="auto"/>
          <w:spacing w:val="-2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u w:val="none"/>
        </w:rPr>
        <w:t>附件</w:t>
      </w:r>
      <w:r>
        <w:rPr>
          <w:rFonts w:ascii="黑体" w:hAnsi="黑体" w:eastAsia="黑体" w:cs="黑体"/>
          <w:color w:val="auto"/>
          <w:spacing w:val="-20"/>
          <w:sz w:val="32"/>
          <w:szCs w:val="32"/>
          <w:u w:val="none"/>
        </w:rPr>
        <w:t>1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outlineLvl w:val="9"/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"http://u2.huatu.com/uploads/soft/170309/657160-1F309112522.doc" </w:instrText>
      </w:r>
      <w:r>
        <w:rPr>
          <w:color w:val="auto"/>
          <w:u w:val="none"/>
        </w:rPr>
        <w:fldChar w:fldCharType="separate"/>
      </w:r>
      <w:r>
        <w:rPr>
          <w:rStyle w:val="9"/>
          <w:rFonts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201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8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年度张家界市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中医医院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公开引进高层次（高学历）人才职位表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end"/>
      </w:r>
    </w:p>
    <w:tbl>
      <w:tblPr>
        <w:tblStyle w:val="7"/>
        <w:tblW w:w="13678" w:type="dxa"/>
        <w:jc w:val="center"/>
        <w:tblInd w:w="-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520"/>
        <w:gridCol w:w="575"/>
        <w:gridCol w:w="856"/>
        <w:gridCol w:w="1060"/>
        <w:gridCol w:w="705"/>
        <w:gridCol w:w="1815"/>
        <w:gridCol w:w="783"/>
        <w:gridCol w:w="1140"/>
        <w:gridCol w:w="510"/>
        <w:gridCol w:w="600"/>
        <w:gridCol w:w="214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tblHeader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能力业绩要求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申报人数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引进方式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引才范围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参加规培二年以上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中南大学、湖南中医药大学、南华大学毕业生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内科学（心血管方向）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参加规培二年以上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中南大学、湖南中医药大学、南华大学毕业生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内科学（呼吸方向）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参加规培二年以上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中南大学、湖南中医药大学、南华大学毕业生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内科学（风湿免疫方向）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参加规培二年以上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中南大学、湖南中医药大学、南华大学毕业生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内科学（消化内科方向）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参加规培二年以上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中南大学、湖南中医药大学、南华大学毕业生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中医外科学（肛肠方向）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参加规培二年以上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中南大学、湖南中医药大学、南华大学毕业生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参加规培二年以上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中南大学、湖南中医药大学、南华大学毕业生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临床医学、急诊医学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（ICU方向）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参加规培二年以上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中南大学、湖南中医药大学、南华大学毕业生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40岁及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能胜任本职工作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面向全社会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硕士、博士研究生应为相近专业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40岁及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急诊医学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、临床医学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能胜任本职工作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面向全社会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硕士、博士研究生应为相近专业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40岁及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能胜任本职工作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面向全社会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硕士、博士研究生应为相近专业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张家界市中医医院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40岁及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、临床医学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能胜任本职工作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一般引进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面向全社会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硕士、博士研究生应为相近专业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u w:val="none"/>
        </w:rPr>
        <w:t>注：1.专业应当严格按照毕业证书填写。所学专业已列入《2018年湖南省考试录用公务员专业指导目录》、但未列入专业要求的，不符合报考条件；所学专业未列入《2018年湖南省考试录用公务员专业指导目录》的，由引进人才单位主管部门初审、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0"/>
          <w:kern w:val="0"/>
          <w:sz w:val="18"/>
          <w:szCs w:val="18"/>
          <w:u w:val="none"/>
        </w:rPr>
        <w:t>公开引进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0"/>
          <w:kern w:val="0"/>
          <w:sz w:val="18"/>
          <w:szCs w:val="18"/>
          <w:u w:val="none"/>
          <w:lang w:eastAsia="zh-CN"/>
        </w:rPr>
        <w:t>高层次</w:t>
      </w:r>
      <w:r>
        <w:rPr>
          <w:rStyle w:val="9"/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18"/>
          <w:szCs w:val="18"/>
          <w:u w:val="none"/>
          <w:lang w:eastAsia="zh-CN"/>
        </w:rPr>
        <w:t>（高学历）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0"/>
          <w:kern w:val="0"/>
          <w:sz w:val="18"/>
          <w:szCs w:val="18"/>
          <w:u w:val="none"/>
        </w:rPr>
        <w:t>人才工作领导小组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u w:val="none"/>
        </w:rPr>
        <w:t>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u w:val="none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0" w:num="1"/>
          <w:titlePg/>
          <w:docGrid w:type="linesAndChar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u w:val="none"/>
        </w:rPr>
        <w:t xml:space="preserve">   2.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u w:val="none"/>
          <w:lang w:eastAsia="zh-CN"/>
        </w:rPr>
        <w:t>人才引进职位表专业要求按照最低学历要求设置，高于最低学历的应为相近专业，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u w:val="none"/>
        </w:rPr>
        <w:t>由引进人才单位主管部门初审、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0"/>
          <w:kern w:val="0"/>
          <w:sz w:val="18"/>
          <w:szCs w:val="18"/>
          <w:u w:val="none"/>
        </w:rPr>
        <w:t>公开引进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0"/>
          <w:kern w:val="0"/>
          <w:sz w:val="18"/>
          <w:szCs w:val="18"/>
          <w:u w:val="none"/>
          <w:lang w:eastAsia="zh-CN"/>
        </w:rPr>
        <w:t>高层次</w:t>
      </w:r>
      <w:r>
        <w:rPr>
          <w:rStyle w:val="9"/>
          <w:rFonts w:hint="eastAsia" w:asciiTheme="minorEastAsia" w:hAnsiTheme="minorEastAsia" w:eastAsiaTheme="minorEastAsia" w:cstheme="minorEastAsia"/>
          <w:snapToGrid w:val="0"/>
          <w:color w:val="auto"/>
          <w:spacing w:val="0"/>
          <w:kern w:val="0"/>
          <w:sz w:val="18"/>
          <w:szCs w:val="18"/>
          <w:u w:val="none"/>
          <w:lang w:eastAsia="zh-CN"/>
        </w:rPr>
        <w:t>（高学历）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0"/>
          <w:kern w:val="0"/>
          <w:sz w:val="18"/>
          <w:szCs w:val="18"/>
          <w:u w:val="none"/>
        </w:rPr>
        <w:t>人才工作领导小组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0"/>
          <w:kern w:val="0"/>
          <w:sz w:val="18"/>
          <w:szCs w:val="18"/>
          <w:u w:val="none"/>
          <w:lang w:eastAsia="zh-CN"/>
        </w:rPr>
        <w:t>认定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6547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7 -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35AD6"/>
    <w:rsid w:val="01D60D48"/>
    <w:rsid w:val="067A285F"/>
    <w:rsid w:val="09A9687A"/>
    <w:rsid w:val="10732038"/>
    <w:rsid w:val="1DF4374E"/>
    <w:rsid w:val="286F6647"/>
    <w:rsid w:val="287D6474"/>
    <w:rsid w:val="2A073B6E"/>
    <w:rsid w:val="2C1C6813"/>
    <w:rsid w:val="2FCB01B9"/>
    <w:rsid w:val="35475642"/>
    <w:rsid w:val="469900BA"/>
    <w:rsid w:val="4FDD3E0D"/>
    <w:rsid w:val="55032C7E"/>
    <w:rsid w:val="5B1969E7"/>
    <w:rsid w:val="5DD35AD6"/>
    <w:rsid w:val="65DA394F"/>
    <w:rsid w:val="65EA3720"/>
    <w:rsid w:val="6D535020"/>
    <w:rsid w:val="71093407"/>
    <w:rsid w:val="77FC330F"/>
    <w:rsid w:val="78005340"/>
    <w:rsid w:val="7A085E55"/>
    <w:rsid w:val="7C9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i141"/>
    <w:basedOn w:val="5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2018-04-27T02:09:00Z</dcterms:created>
  <dc:creator>诽我 、</dc:creator>
  <cp:lastModifiedBy>Administrator</cp:lastModifiedBy>
  <cp:lastPrinted>2018-05-02T01:26:00Z</cp:lastPrinted>
  <dcterms:modified xsi:type="dcterms:W3CDTF">2018-05-02T02:33:24Z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