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6" w:beforeAutospacing="0" w:after="126" w:afterAutospacing="0" w:line="23" w:lineRule="atLeast"/>
        <w:ind w:left="0" w:right="0"/>
        <w:rPr>
          <w:sz w:val="17"/>
          <w:szCs w:val="17"/>
        </w:rPr>
      </w:pPr>
      <w:r>
        <w:rPr>
          <w:rFonts w:hint="eastAsia" w:ascii="宋体" w:hAnsi="宋体" w:eastAsia="宋体" w:cs="宋体"/>
          <w:color w:val="333333"/>
          <w:sz w:val="17"/>
          <w:szCs w:val="17"/>
          <w:shd w:val="clear" w:fill="FFFFFF"/>
        </w:rPr>
        <w:t>具体岗位与要求</w:t>
      </w:r>
    </w:p>
    <w:tbl>
      <w:tblPr>
        <w:tblW w:w="7847" w:type="dxa"/>
        <w:jc w:val="center"/>
        <w:tblCellSpacing w:w="0" w:type="dxa"/>
        <w:tblInd w:w="3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0"/>
        <w:gridCol w:w="1610"/>
        <w:gridCol w:w="632"/>
        <w:gridCol w:w="1015"/>
        <w:gridCol w:w="1565"/>
        <w:gridCol w:w="2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序号</w:t>
            </w:r>
          </w:p>
        </w:tc>
        <w:tc>
          <w:tcPr>
            <w:tcW w:w="1610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岗位名称</w:t>
            </w:r>
          </w:p>
        </w:tc>
        <w:tc>
          <w:tcPr>
            <w:tcW w:w="632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人数</w:t>
            </w:r>
          </w:p>
        </w:tc>
        <w:tc>
          <w:tcPr>
            <w:tcW w:w="1015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学历要求</w:t>
            </w:r>
          </w:p>
        </w:tc>
        <w:tc>
          <w:tcPr>
            <w:tcW w:w="1565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需求专业或方向</w:t>
            </w:r>
          </w:p>
        </w:tc>
        <w:tc>
          <w:tcPr>
            <w:tcW w:w="2565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  <w:tblCellSpacing w:w="0" w:type="dxa"/>
          <w:jc w:val="center"/>
        </w:trPr>
        <w:tc>
          <w:tcPr>
            <w:tcW w:w="460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计算机专业教师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博士研究生（台湾博士）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计算机科学与技术、软件工程、应用数学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25" w:beforeAutospacing="0" w:after="125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1.具有硕士研究生或博士研究生学历；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25" w:beforeAutospacing="0" w:after="125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2.具有副高及以上职称并具有相关行业背景；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25" w:beforeAutospacing="0" w:after="125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3.能够承担双语教学；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25" w:beforeAutospacing="0" w:after="125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4.具有海外留学或工作经历者优先；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25" w:beforeAutospacing="0" w:after="125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5.有独特的学科见解，较强的学科专业建设能力；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tblCellSpacing w:w="0" w:type="dxa"/>
          <w:jc w:val="center"/>
        </w:trPr>
        <w:tc>
          <w:tcPr>
            <w:tcW w:w="460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会计学专业教师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1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硕士研究生或以上学历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会计学</w:t>
            </w: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酒店管理专业教师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1</w:t>
            </w: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酒店管理</w:t>
            </w: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电子商务专业教师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1</w:t>
            </w: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电子商务</w:t>
            </w: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tblCellSpacing w:w="0" w:type="dxa"/>
          <w:jc w:val="center"/>
        </w:trPr>
        <w:tc>
          <w:tcPr>
            <w:tcW w:w="460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计算机专业教师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2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硕士研究生或以上学历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计算机和信息技术方向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25" w:beforeAutospacing="0" w:after="125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1.具有硕士研究生或博士研究生学历；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25" w:beforeAutospacing="0" w:after="125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2.具有中级及以上职称并具有相关行业背景；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25" w:beforeAutospacing="0" w:after="125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3.能够承担双语教学；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25" w:beforeAutospacing="0" w:after="125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4.具有海外留学或工作经历者优先；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25" w:beforeAutospacing="0" w:after="125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5.有独特的学科见解，较强的学科专业建设能力；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0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国际经济与贸易专业教师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1</w:t>
            </w: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国际经济与贸易</w:t>
            </w: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4" w:hRule="atLeast"/>
          <w:tblCellSpacing w:w="0" w:type="dxa"/>
          <w:jc w:val="center"/>
        </w:trPr>
        <w:tc>
          <w:tcPr>
            <w:tcW w:w="460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教学质量监控员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研究生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25" w:beforeAutospacing="0" w:after="125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教育学或管理学相关专业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25" w:beforeAutospacing="0" w:after="125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1.英语六级或雅思6.0以上，能与外方人员顺畅沟通，具有良好综合协调能力；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25" w:beforeAutospacing="0" w:after="125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2.有一定的教学和管理经验，责任心强，有团队合作精神；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25" w:beforeAutospacing="0" w:after="125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3.有从事过中外合作办学高校教学质量监控工作者优先考虑；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745BC"/>
    <w:rsid w:val="548745B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2018-04-28T06:24:00Z</dcterms:created>
  <dc:creator>ASUS</dc:creator>
  <cp:lastModifiedBy>ASUS</cp:lastModifiedBy>
  <dcterms:modified xsi:type="dcterms:W3CDTF">2018-04-28T06:25:02Z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