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4" w:type="dxa"/>
        <w:tblCellSpacing w:w="0" w:type="dxa"/>
        <w:tblInd w:w="20" w:type="dxa"/>
        <w:shd w:val="clear" w:color="auto" w:fill="FFFFFF"/>
        <w:tblLayout w:type="fixed"/>
        <w:tblCellMar>
          <w:top w:w="0" w:type="dxa"/>
          <w:left w:w="0" w:type="dxa"/>
          <w:bottom w:w="0" w:type="dxa"/>
          <w:right w:w="0" w:type="dxa"/>
        </w:tblCellMar>
      </w:tblPr>
      <w:tblGrid>
        <w:gridCol w:w="1153"/>
        <w:gridCol w:w="5752"/>
        <w:gridCol w:w="1399"/>
      </w:tblGrid>
      <w:tr>
        <w:tblPrEx>
          <w:shd w:val="clear" w:color="auto" w:fill="FFFFFF"/>
          <w:tblLayout w:type="fixed"/>
          <w:tblCellMar>
            <w:top w:w="0" w:type="dxa"/>
            <w:left w:w="0" w:type="dxa"/>
            <w:bottom w:w="0" w:type="dxa"/>
            <w:right w:w="0" w:type="dxa"/>
          </w:tblCellMar>
        </w:tblPrEx>
        <w:trPr>
          <w:tblCellSpacing w:w="0" w:type="dxa"/>
        </w:trPr>
        <w:tc>
          <w:tcPr>
            <w:tcW w:w="115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jc w:val="center"/>
            </w:pPr>
            <w:bookmarkStart w:id="0" w:name="_GoBack"/>
            <w:bookmarkEnd w:id="0"/>
            <w:r>
              <w:rPr>
                <w:rFonts w:hint="eastAsia" w:ascii="仿宋" w:hAnsi="仿宋" w:eastAsia="仿宋" w:cs="仿宋"/>
              </w:rPr>
              <w:t>岗位名称</w:t>
            </w:r>
            <w:r>
              <w:t xml:space="preserve"> </w:t>
            </w:r>
          </w:p>
        </w:tc>
        <w:tc>
          <w:tcPr>
            <w:tcW w:w="57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jc w:val="center"/>
            </w:pPr>
            <w:r>
              <w:rPr>
                <w:rFonts w:hint="eastAsia" w:ascii="仿宋" w:hAnsi="仿宋" w:eastAsia="仿宋" w:cs="仿宋"/>
              </w:rPr>
              <w:t>招聘对象</w:t>
            </w:r>
            <w:r>
              <w:t xml:space="preserve"> </w:t>
            </w:r>
          </w:p>
        </w:tc>
        <w:tc>
          <w:tcPr>
            <w:tcW w:w="139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jc w:val="center"/>
            </w:pPr>
            <w:r>
              <w:rPr>
                <w:rFonts w:hint="eastAsia" w:ascii="仿宋" w:hAnsi="仿宋" w:eastAsia="仿宋" w:cs="仿宋"/>
              </w:rPr>
              <w:t>招聘计划数</w:t>
            </w:r>
            <w:r>
              <w:t xml:space="preserve"> </w:t>
            </w:r>
          </w:p>
        </w:tc>
      </w:tr>
      <w:tr>
        <w:tblPrEx>
          <w:tblLayout w:type="fixed"/>
          <w:tblCellMar>
            <w:top w:w="0" w:type="dxa"/>
            <w:left w:w="0" w:type="dxa"/>
            <w:bottom w:w="0" w:type="dxa"/>
            <w:right w:w="0" w:type="dxa"/>
          </w:tblCellMar>
        </w:tblPrEx>
        <w:trPr>
          <w:tblCellSpacing w:w="0" w:type="dxa"/>
        </w:trPr>
        <w:tc>
          <w:tcPr>
            <w:tcW w:w="115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jc w:val="center"/>
            </w:pPr>
            <w:r>
              <w:rPr>
                <w:rFonts w:hint="eastAsia" w:ascii="仿宋" w:hAnsi="仿宋" w:eastAsia="仿宋" w:cs="仿宋"/>
              </w:rPr>
              <w:t>岗位A</w:t>
            </w:r>
            <w:r>
              <w:t xml:space="preserve"> </w:t>
            </w:r>
          </w:p>
        </w:tc>
        <w:tc>
          <w:tcPr>
            <w:tcW w:w="57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jc w:val="left"/>
            </w:pPr>
            <w:r>
              <w:rPr>
                <w:rFonts w:hint="eastAsia" w:ascii="仿宋" w:hAnsi="仿宋" w:eastAsia="仿宋" w:cs="仿宋"/>
              </w:rPr>
              <w:t>本区范围内，截止到2018年5月16日任满两个聘期、担任村“两委”副职及以上职务满3年、历年考核均为称职及以上的，或担任村“两委”委员职务满6年、历年考核均为称职及以上且有两次及以上为优秀等次的在岗大学生村官。</w:t>
            </w:r>
            <w:r>
              <w:t xml:space="preserve"> </w:t>
            </w:r>
          </w:p>
        </w:tc>
        <w:tc>
          <w:tcPr>
            <w:tcW w:w="139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jc w:val="center"/>
            </w:pPr>
            <w:r>
              <w:rPr>
                <w:rFonts w:hint="eastAsia" w:ascii="仿宋" w:hAnsi="仿宋" w:eastAsia="仿宋" w:cs="仿宋"/>
              </w:rPr>
              <w:t>1名</w:t>
            </w:r>
            <w:r>
              <w:t xml:space="preserve"> </w:t>
            </w:r>
          </w:p>
        </w:tc>
      </w:tr>
      <w:tr>
        <w:tblPrEx>
          <w:tblLayout w:type="fixed"/>
          <w:tblCellMar>
            <w:top w:w="0" w:type="dxa"/>
            <w:left w:w="0" w:type="dxa"/>
            <w:bottom w:w="0" w:type="dxa"/>
            <w:right w:w="0" w:type="dxa"/>
          </w:tblCellMar>
        </w:tblPrEx>
        <w:trPr>
          <w:tblCellSpacing w:w="0" w:type="dxa"/>
        </w:trPr>
        <w:tc>
          <w:tcPr>
            <w:tcW w:w="115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jc w:val="center"/>
            </w:pPr>
            <w:r>
              <w:rPr>
                <w:rFonts w:hint="eastAsia" w:ascii="仿宋" w:hAnsi="仿宋" w:eastAsia="仿宋" w:cs="仿宋"/>
              </w:rPr>
              <w:t>岗位B</w:t>
            </w:r>
            <w:r>
              <w:t xml:space="preserve"> </w:t>
            </w:r>
          </w:p>
        </w:tc>
        <w:tc>
          <w:tcPr>
            <w:tcW w:w="57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jc w:val="left"/>
            </w:pPr>
            <w:r>
              <w:rPr>
                <w:rFonts w:hint="eastAsia" w:ascii="仿宋" w:hAnsi="仿宋" w:eastAsia="仿宋" w:cs="仿宋"/>
              </w:rPr>
              <w:t>本区范围内，截止到2018年5月16日任满两个聘期、历年考核均为称职及以上的在岗大学生村官。符合岗位A报名条件的除外。</w:t>
            </w:r>
            <w:r>
              <w:t xml:space="preserve"> </w:t>
            </w:r>
          </w:p>
        </w:tc>
        <w:tc>
          <w:tcPr>
            <w:tcW w:w="139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jc w:val="center"/>
            </w:pPr>
            <w:r>
              <w:rPr>
                <w:rFonts w:hint="eastAsia" w:ascii="仿宋" w:hAnsi="仿宋" w:eastAsia="仿宋" w:cs="仿宋"/>
              </w:rPr>
              <w:t>3名</w:t>
            </w:r>
            <w:r>
              <w:t xml:space="preserve"> </w:t>
            </w:r>
          </w:p>
        </w:tc>
      </w:tr>
      <w:tr>
        <w:tblPrEx>
          <w:tblLayout w:type="fixed"/>
          <w:tblCellMar>
            <w:top w:w="0" w:type="dxa"/>
            <w:left w:w="0" w:type="dxa"/>
            <w:bottom w:w="0" w:type="dxa"/>
            <w:right w:w="0" w:type="dxa"/>
          </w:tblCellMar>
        </w:tblPrEx>
        <w:trPr>
          <w:tblCellSpacing w:w="0" w:type="dxa"/>
        </w:trPr>
        <w:tc>
          <w:tcPr>
            <w:tcW w:w="115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jc w:val="center"/>
            </w:pPr>
            <w:r>
              <w:rPr>
                <w:rFonts w:hint="eastAsia" w:ascii="仿宋" w:hAnsi="仿宋" w:eastAsia="仿宋" w:cs="仿宋"/>
              </w:rPr>
              <w:t>岗位C</w:t>
            </w:r>
            <w:r>
              <w:t xml:space="preserve"> </w:t>
            </w:r>
          </w:p>
        </w:tc>
        <w:tc>
          <w:tcPr>
            <w:tcW w:w="57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jc w:val="left"/>
            </w:pPr>
            <w:r>
              <w:rPr>
                <w:rFonts w:hint="eastAsia" w:ascii="仿宋" w:hAnsi="仿宋" w:eastAsia="仿宋" w:cs="仿宋"/>
              </w:rPr>
              <w:t>本区范围内，截止到2018年5月16日参加大学生村官项目服务满2年、历年年度考核称职以上且仍在服务岗位的人员，或参加大学生村官服务项目满2个聘期、聘期内历年年度考核均为称职以上且离开服务岗位未满3年的人员。</w:t>
            </w:r>
            <w:r>
              <w:t xml:space="preserve"> </w:t>
            </w:r>
          </w:p>
        </w:tc>
        <w:tc>
          <w:tcPr>
            <w:tcW w:w="139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jc w:val="center"/>
            </w:pPr>
            <w:r>
              <w:rPr>
                <w:rFonts w:hint="eastAsia" w:ascii="仿宋" w:hAnsi="仿宋" w:eastAsia="仿宋" w:cs="仿宋"/>
              </w:rPr>
              <w:t>3名</w:t>
            </w:r>
            <w: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D55BC"/>
    <w:rsid w:val="090D5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2018-05-08T04:06:00Z</dcterms:created>
  <dc:creator>Administrator</dc:creator>
  <cp:lastModifiedBy>Administrator</cp:lastModifiedBy>
  <dcterms:modified xsi:type="dcterms:W3CDTF">2018-05-08T04:09:32Z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