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62A" w:rsidRDefault="003E5F57">
      <w:pPr>
        <w:pStyle w:val="1"/>
        <w:spacing w:before="0" w:after="0" w:line="360" w:lineRule="auto"/>
        <w:jc w:val="center"/>
        <w:rPr>
          <w:rFonts w:ascii="黑体" w:eastAsia="黑体" w:hAnsi="黑体"/>
          <w:sz w:val="36"/>
        </w:rPr>
      </w:pPr>
      <w:bookmarkStart w:id="0" w:name="_Toc13707"/>
      <w:bookmarkStart w:id="1" w:name="_Toc510898554"/>
      <w:r>
        <w:rPr>
          <w:rFonts w:ascii="黑体" w:eastAsia="黑体" w:hAnsi="黑体" w:hint="eastAsia"/>
          <w:sz w:val="36"/>
        </w:rPr>
        <w:t>2018年重要时政汇编</w:t>
      </w:r>
      <w:bookmarkEnd w:id="0"/>
      <w:bookmarkEnd w:id="1"/>
    </w:p>
    <w:p w:rsidR="002B4383" w:rsidRPr="002B4383" w:rsidRDefault="003E5F57" w:rsidP="002B4383">
      <w:pPr>
        <w:pStyle w:val="1"/>
        <w:spacing w:before="0" w:after="0" w:line="360" w:lineRule="auto"/>
        <w:jc w:val="center"/>
        <w:rPr>
          <w:rFonts w:ascii="黑体" w:eastAsia="黑体" w:hAnsi="黑体"/>
          <w:sz w:val="32"/>
        </w:rPr>
      </w:pPr>
      <w:bookmarkStart w:id="2" w:name="_Toc15219"/>
      <w:bookmarkStart w:id="3" w:name="_Toc510898555"/>
      <w:r>
        <w:rPr>
          <w:rFonts w:ascii="黑体" w:eastAsia="黑体" w:hAnsi="黑体"/>
          <w:sz w:val="32"/>
        </w:rPr>
        <w:t>第1</w:t>
      </w:r>
      <w:r w:rsidR="00163B70">
        <w:rPr>
          <w:rFonts w:ascii="黑体" w:eastAsia="黑体" w:hAnsi="黑体" w:hint="eastAsia"/>
          <w:sz w:val="32"/>
        </w:rPr>
        <w:t>4</w:t>
      </w:r>
      <w:r>
        <w:rPr>
          <w:rFonts w:ascii="黑体" w:eastAsia="黑体" w:hAnsi="黑体"/>
          <w:sz w:val="32"/>
        </w:rPr>
        <w:t>周</w:t>
      </w:r>
      <w:r>
        <w:rPr>
          <w:rFonts w:ascii="黑体" w:eastAsia="黑体" w:hAnsi="黑体" w:hint="eastAsia"/>
          <w:sz w:val="32"/>
        </w:rPr>
        <w:t>时政周报（2018.</w:t>
      </w:r>
      <w:r w:rsidR="00163B70">
        <w:rPr>
          <w:rFonts w:ascii="黑体" w:eastAsia="黑体" w:hAnsi="黑体" w:hint="eastAsia"/>
          <w:sz w:val="32"/>
        </w:rPr>
        <w:t>4</w:t>
      </w:r>
      <w:r>
        <w:rPr>
          <w:rFonts w:ascii="黑体" w:eastAsia="黑体" w:hAnsi="黑体" w:hint="eastAsia"/>
          <w:sz w:val="32"/>
        </w:rPr>
        <w:t>.</w:t>
      </w:r>
      <w:r w:rsidR="00163B70">
        <w:rPr>
          <w:rFonts w:ascii="黑体" w:eastAsia="黑体" w:hAnsi="黑体" w:hint="eastAsia"/>
          <w:sz w:val="32"/>
        </w:rPr>
        <w:t>2</w:t>
      </w:r>
      <w:r>
        <w:rPr>
          <w:rFonts w:ascii="黑体" w:eastAsia="黑体" w:hAnsi="黑体" w:hint="eastAsia"/>
          <w:sz w:val="32"/>
        </w:rPr>
        <w:t>-</w:t>
      </w:r>
      <w:r w:rsidR="00163B70">
        <w:rPr>
          <w:rFonts w:ascii="黑体" w:eastAsia="黑体" w:hAnsi="黑体" w:hint="eastAsia"/>
          <w:sz w:val="32"/>
        </w:rPr>
        <w:t>4</w:t>
      </w:r>
      <w:r>
        <w:rPr>
          <w:rFonts w:ascii="黑体" w:eastAsia="黑体" w:hAnsi="黑体" w:hint="eastAsia"/>
          <w:sz w:val="32"/>
        </w:rPr>
        <w:t>.</w:t>
      </w:r>
      <w:r w:rsidR="00163B70">
        <w:rPr>
          <w:rFonts w:ascii="黑体" w:eastAsia="黑体" w:hAnsi="黑体" w:hint="eastAsia"/>
          <w:sz w:val="32"/>
        </w:rPr>
        <w:t>8</w:t>
      </w:r>
      <w:r>
        <w:rPr>
          <w:rFonts w:ascii="黑体" w:eastAsia="黑体" w:hAnsi="黑体" w:hint="eastAsia"/>
          <w:sz w:val="32"/>
        </w:rPr>
        <w:t>）</w:t>
      </w:r>
      <w:bookmarkEnd w:id="2"/>
      <w:bookmarkEnd w:id="3"/>
    </w:p>
    <w:p w:rsidR="0038162A" w:rsidRDefault="003E5F57">
      <w:pPr>
        <w:pStyle w:val="3"/>
        <w:spacing w:before="0" w:after="0" w:line="360" w:lineRule="auto"/>
        <w:rPr>
          <w:rFonts w:ascii="黑体" w:eastAsia="黑体" w:hAnsi="黑体"/>
          <w:sz w:val="28"/>
        </w:rPr>
      </w:pPr>
      <w:bookmarkStart w:id="4" w:name="_Toc15914"/>
      <w:bookmarkStart w:id="5" w:name="_Toc2897"/>
      <w:bookmarkStart w:id="6" w:name="_Toc18946"/>
      <w:bookmarkStart w:id="7" w:name="_Toc25049"/>
      <w:bookmarkStart w:id="8" w:name="_Toc510898556"/>
      <w:r>
        <w:rPr>
          <w:rFonts w:ascii="黑体" w:eastAsia="黑体" w:hAnsi="黑体" w:hint="eastAsia"/>
          <w:sz w:val="28"/>
        </w:rPr>
        <w:t>一、党政专题</w:t>
      </w:r>
      <w:bookmarkEnd w:id="4"/>
      <w:bookmarkEnd w:id="5"/>
      <w:bookmarkEnd w:id="6"/>
      <w:bookmarkEnd w:id="7"/>
      <w:bookmarkEnd w:id="8"/>
    </w:p>
    <w:p w:rsidR="0038162A" w:rsidRPr="003E5F57" w:rsidRDefault="003E5F57">
      <w:pPr>
        <w:pStyle w:val="4"/>
        <w:spacing w:before="0" w:after="0" w:line="360" w:lineRule="auto"/>
        <w:rPr>
          <w:rFonts w:ascii="楷体" w:eastAsia="楷体" w:hAnsi="楷体"/>
          <w:sz w:val="24"/>
        </w:rPr>
      </w:pPr>
      <w:bookmarkStart w:id="9" w:name="_Toc3006"/>
      <w:bookmarkStart w:id="10" w:name="_Toc27116"/>
      <w:bookmarkStart w:id="11" w:name="_Toc2667"/>
      <w:r>
        <w:rPr>
          <w:rFonts w:ascii="楷体" w:eastAsia="楷体" w:hAnsi="楷体" w:hint="eastAsia"/>
          <w:sz w:val="24"/>
        </w:rPr>
        <w:t>1.</w:t>
      </w:r>
      <w:bookmarkEnd w:id="9"/>
      <w:bookmarkEnd w:id="10"/>
      <w:bookmarkEnd w:id="11"/>
      <w:r w:rsidRPr="003E5F57">
        <w:rPr>
          <w:rFonts w:hint="eastAsia"/>
        </w:rPr>
        <w:t xml:space="preserve"> </w:t>
      </w:r>
      <w:r w:rsidRPr="003E5F57">
        <w:rPr>
          <w:rFonts w:ascii="楷体" w:eastAsia="楷体" w:hAnsi="楷体" w:hint="eastAsia"/>
          <w:sz w:val="24"/>
        </w:rPr>
        <w:t>习近平主持召开中央财经委员会第一次会议</w:t>
      </w:r>
    </w:p>
    <w:p w:rsidR="003E5F57" w:rsidRPr="003E5F57" w:rsidRDefault="003E5F57" w:rsidP="003E5F57">
      <w:pPr>
        <w:pStyle w:val="a6"/>
        <w:shd w:val="clear" w:color="auto" w:fill="FFFFFF"/>
        <w:spacing w:before="0" w:beforeAutospacing="0" w:after="150" w:afterAutospacing="0" w:line="420" w:lineRule="atLeast"/>
        <w:ind w:firstLine="480"/>
        <w:rPr>
          <w:rFonts w:ascii="仿宋" w:eastAsia="仿宋" w:hAnsi="仿宋" w:cs="Arial"/>
          <w:color w:val="000000"/>
        </w:rPr>
      </w:pPr>
      <w:bookmarkStart w:id="12" w:name="_Toc509481973"/>
      <w:bookmarkStart w:id="13" w:name="_Toc27105"/>
      <w:bookmarkStart w:id="14" w:name="_Toc7892"/>
      <w:bookmarkStart w:id="15" w:name="_Toc9837"/>
      <w:r w:rsidRPr="003E5F57">
        <w:rPr>
          <w:rFonts w:ascii="仿宋" w:eastAsia="仿宋" w:hAnsi="仿宋" w:cs="Arial"/>
          <w:color w:val="000000"/>
        </w:rPr>
        <w:t>习近平4月2日下午主持召开中央财经委员会第一次会议，研究打好三大攻坚战的思路和举措，研究审定</w:t>
      </w:r>
      <w:r w:rsidRPr="003E5F57">
        <w:rPr>
          <w:rFonts w:ascii="仿宋" w:eastAsia="仿宋" w:hAnsi="仿宋" w:cs="Arial"/>
          <w:b/>
          <w:color w:val="FF0000"/>
        </w:rPr>
        <w:t>《中央财经委员会工作规则》</w:t>
      </w:r>
      <w:r w:rsidRPr="003E5F57">
        <w:rPr>
          <w:rFonts w:ascii="仿宋" w:eastAsia="仿宋" w:hAnsi="仿宋" w:cs="Arial"/>
          <w:color w:val="000000"/>
        </w:rPr>
        <w:t>。习近平在会上发表重要讲话强调，</w:t>
      </w:r>
      <w:r w:rsidRPr="00B21A40">
        <w:rPr>
          <w:rFonts w:ascii="仿宋" w:eastAsia="仿宋" w:hAnsi="仿宋" w:cs="Arial"/>
          <w:b/>
          <w:color w:val="000000"/>
        </w:rPr>
        <w:t>防范化解金融风险</w:t>
      </w:r>
      <w:r w:rsidRPr="003E5F57">
        <w:rPr>
          <w:rFonts w:ascii="仿宋" w:eastAsia="仿宋" w:hAnsi="仿宋" w:cs="Arial"/>
          <w:color w:val="000000"/>
        </w:rPr>
        <w:t>，事关国家安全、发展全局、人民财产安全，</w:t>
      </w:r>
      <w:r w:rsidRPr="00B21A40">
        <w:rPr>
          <w:rFonts w:ascii="仿宋" w:eastAsia="仿宋" w:hAnsi="仿宋" w:cs="Arial"/>
          <w:b/>
          <w:color w:val="000000"/>
        </w:rPr>
        <w:t>是实现高质量发展必须跨越的重大关口</w:t>
      </w:r>
      <w:r w:rsidRPr="003E5F57">
        <w:rPr>
          <w:rFonts w:ascii="仿宋" w:eastAsia="仿宋" w:hAnsi="仿宋" w:cs="Arial"/>
          <w:color w:val="000000"/>
        </w:rPr>
        <w:t>。精准脱贫攻坚战已取得阶段性进展，只能打赢打好。</w:t>
      </w:r>
      <w:r w:rsidRPr="00B21A40">
        <w:rPr>
          <w:rFonts w:ascii="仿宋" w:eastAsia="仿宋" w:hAnsi="仿宋" w:cs="Arial"/>
          <w:b/>
          <w:color w:val="000000"/>
        </w:rPr>
        <w:t>环境问题</w:t>
      </w:r>
      <w:r w:rsidRPr="003E5F57">
        <w:rPr>
          <w:rFonts w:ascii="仿宋" w:eastAsia="仿宋" w:hAnsi="仿宋" w:cs="Arial"/>
          <w:color w:val="000000"/>
        </w:rPr>
        <w:t>是全社会关注的焦点，也是全面建成小康社会能否得到人民认可的一个</w:t>
      </w:r>
      <w:r w:rsidRPr="00B21A40">
        <w:rPr>
          <w:rFonts w:ascii="仿宋" w:eastAsia="仿宋" w:hAnsi="仿宋" w:cs="Arial"/>
          <w:b/>
          <w:color w:val="000000"/>
        </w:rPr>
        <w:t>关键</w:t>
      </w:r>
      <w:r w:rsidRPr="003E5F57">
        <w:rPr>
          <w:rFonts w:ascii="仿宋" w:eastAsia="仿宋" w:hAnsi="仿宋" w:cs="Arial"/>
          <w:color w:val="000000"/>
        </w:rPr>
        <w:t>，要坚决打好打胜这场攻坚战。</w:t>
      </w:r>
    </w:p>
    <w:p w:rsidR="00F22B94" w:rsidRDefault="003E5F57" w:rsidP="003E5F57">
      <w:pPr>
        <w:pStyle w:val="a6"/>
        <w:shd w:val="clear" w:color="auto" w:fill="FFFFFF"/>
        <w:spacing w:before="0" w:beforeAutospacing="0" w:after="150" w:afterAutospacing="0" w:line="420" w:lineRule="atLeast"/>
        <w:ind w:firstLine="480"/>
        <w:rPr>
          <w:rFonts w:ascii="仿宋" w:eastAsia="仿宋" w:hAnsi="仿宋" w:cs="Arial" w:hint="eastAsia"/>
          <w:color w:val="000000"/>
        </w:rPr>
      </w:pPr>
      <w:r w:rsidRPr="003E5F57">
        <w:rPr>
          <w:rFonts w:ascii="仿宋" w:eastAsia="仿宋" w:hAnsi="仿宋" w:cs="Arial"/>
          <w:color w:val="000000"/>
        </w:rPr>
        <w:t>会议指出，打好防范化解金融风险攻坚战，要</w:t>
      </w:r>
      <w:r w:rsidRPr="00B21A40">
        <w:rPr>
          <w:rFonts w:ascii="仿宋" w:eastAsia="仿宋" w:hAnsi="仿宋" w:cs="Arial"/>
          <w:b/>
          <w:color w:val="000000"/>
        </w:rPr>
        <w:t>坚持底线思维</w:t>
      </w:r>
      <w:r w:rsidRPr="003E5F57">
        <w:rPr>
          <w:rFonts w:ascii="仿宋" w:eastAsia="仿宋" w:hAnsi="仿宋" w:cs="Arial"/>
          <w:color w:val="000000"/>
        </w:rPr>
        <w:t>，</w:t>
      </w:r>
      <w:r w:rsidRPr="00B21A40">
        <w:rPr>
          <w:rFonts w:ascii="仿宋" w:eastAsia="仿宋" w:hAnsi="仿宋" w:cs="Arial"/>
          <w:b/>
          <w:color w:val="000000"/>
        </w:rPr>
        <w:t>坚持稳中求进</w:t>
      </w:r>
      <w:r w:rsidRPr="003E5F57">
        <w:rPr>
          <w:rFonts w:ascii="仿宋" w:eastAsia="仿宋" w:hAnsi="仿宋" w:cs="Arial"/>
          <w:color w:val="000000"/>
        </w:rPr>
        <w:t>，</w:t>
      </w:r>
      <w:r w:rsidRPr="00B21A40">
        <w:rPr>
          <w:rFonts w:ascii="仿宋" w:eastAsia="仿宋" w:hAnsi="仿宋" w:cs="Arial"/>
          <w:b/>
          <w:color w:val="000000"/>
        </w:rPr>
        <w:t>抓住主要矛盾</w:t>
      </w:r>
      <w:r w:rsidRPr="003E5F57">
        <w:rPr>
          <w:rFonts w:ascii="仿宋" w:eastAsia="仿宋" w:hAnsi="仿宋" w:cs="Arial"/>
          <w:color w:val="000000"/>
        </w:rPr>
        <w:t>。要以</w:t>
      </w:r>
      <w:r w:rsidRPr="00B21A40">
        <w:rPr>
          <w:rFonts w:ascii="仿宋" w:eastAsia="仿宋" w:hAnsi="仿宋" w:cs="Arial"/>
          <w:b/>
          <w:color w:val="000000"/>
        </w:rPr>
        <w:t>结构性去杠杆</w:t>
      </w:r>
      <w:r w:rsidRPr="003E5F57">
        <w:rPr>
          <w:rFonts w:ascii="仿宋" w:eastAsia="仿宋" w:hAnsi="仿宋" w:cs="Arial"/>
          <w:color w:val="000000"/>
        </w:rPr>
        <w:t>为</w:t>
      </w:r>
      <w:r w:rsidRPr="00B21A40">
        <w:rPr>
          <w:rFonts w:ascii="仿宋" w:eastAsia="仿宋" w:hAnsi="仿宋" w:cs="Arial"/>
          <w:b/>
          <w:color w:val="000000"/>
        </w:rPr>
        <w:t>基本思路</w:t>
      </w:r>
      <w:r w:rsidRPr="003E5F57">
        <w:rPr>
          <w:rFonts w:ascii="仿宋" w:eastAsia="仿宋" w:hAnsi="仿宋" w:cs="Arial"/>
          <w:color w:val="000000"/>
        </w:rPr>
        <w:t>，分部门、分债务类型提出不同要求，地方政府和企业特别是国有企业要尽快把杠杆降下来，</w:t>
      </w:r>
      <w:r w:rsidRPr="00B21A40">
        <w:rPr>
          <w:rFonts w:ascii="仿宋" w:eastAsia="仿宋" w:hAnsi="仿宋" w:cs="Arial"/>
          <w:b/>
          <w:color w:val="000000"/>
        </w:rPr>
        <w:t>努力实现宏观杠杆率稳定和逐步下降</w:t>
      </w:r>
      <w:r w:rsidRPr="003E5F57">
        <w:rPr>
          <w:rFonts w:ascii="仿宋" w:eastAsia="仿宋" w:hAnsi="仿宋" w:cs="Arial"/>
          <w:color w:val="000000"/>
        </w:rPr>
        <w:t>。</w:t>
      </w:r>
    </w:p>
    <w:p w:rsidR="003E5F57" w:rsidRPr="003E5F57" w:rsidRDefault="003E5F57" w:rsidP="003E5F57">
      <w:pPr>
        <w:pStyle w:val="a6"/>
        <w:shd w:val="clear" w:color="auto" w:fill="FFFFFF"/>
        <w:spacing w:before="0" w:beforeAutospacing="0" w:after="150" w:afterAutospacing="0" w:line="420" w:lineRule="atLeast"/>
        <w:ind w:firstLine="480"/>
        <w:rPr>
          <w:rFonts w:ascii="仿宋" w:eastAsia="仿宋" w:hAnsi="仿宋" w:cs="Arial"/>
          <w:color w:val="000000"/>
        </w:rPr>
      </w:pPr>
      <w:r w:rsidRPr="003E5F57">
        <w:rPr>
          <w:rFonts w:ascii="仿宋" w:eastAsia="仿宋" w:hAnsi="仿宋" w:cs="Arial"/>
          <w:color w:val="000000"/>
        </w:rPr>
        <w:t>会议强调，打好精准脱贫攻坚战，要咬定总攻目标，严格坚持现行扶贫标准，不能擅自拔高标准，也不能降低标准。要整合创新扶持政策，引导资源要素向深度贫困地区聚焦，精准施策，有效帮扶特殊贫困群体。</w:t>
      </w:r>
      <w:r w:rsidRPr="00B21A40">
        <w:rPr>
          <w:rFonts w:ascii="仿宋" w:eastAsia="仿宋" w:hAnsi="仿宋" w:cs="Arial"/>
          <w:b/>
          <w:color w:val="000000"/>
        </w:rPr>
        <w:t>产业扶贫</w:t>
      </w:r>
      <w:r w:rsidRPr="003E5F57">
        <w:rPr>
          <w:rFonts w:ascii="仿宋" w:eastAsia="仿宋" w:hAnsi="仿宋" w:cs="Arial"/>
          <w:color w:val="000000"/>
        </w:rPr>
        <w:t>要在扶持贫困地区农产品产销对接上拿出管用措施。</w:t>
      </w:r>
      <w:r w:rsidRPr="00B21A40">
        <w:rPr>
          <w:rFonts w:ascii="仿宋" w:eastAsia="仿宋" w:hAnsi="仿宋" w:cs="Arial"/>
          <w:b/>
          <w:color w:val="000000"/>
        </w:rPr>
        <w:t>易地搬迁扶贫</w:t>
      </w:r>
      <w:r w:rsidRPr="003E5F57">
        <w:rPr>
          <w:rFonts w:ascii="仿宋" w:eastAsia="仿宋" w:hAnsi="仿宋" w:cs="Arial"/>
          <w:color w:val="000000"/>
        </w:rPr>
        <w:t>要着力加强产业配套和就业安置。</w:t>
      </w:r>
      <w:r w:rsidRPr="00B21A40">
        <w:rPr>
          <w:rFonts w:ascii="仿宋" w:eastAsia="仿宋" w:hAnsi="仿宋" w:cs="Arial"/>
          <w:b/>
          <w:color w:val="000000"/>
        </w:rPr>
        <w:t>就业扶贫</w:t>
      </w:r>
      <w:r w:rsidRPr="003E5F57">
        <w:rPr>
          <w:rFonts w:ascii="仿宋" w:eastAsia="仿宋" w:hAnsi="仿宋" w:cs="Arial"/>
          <w:color w:val="000000"/>
        </w:rPr>
        <w:t>要解决劳务组织化程度低的问题。</w:t>
      </w:r>
      <w:r w:rsidRPr="00B21A40">
        <w:rPr>
          <w:rFonts w:ascii="仿宋" w:eastAsia="仿宋" w:hAnsi="仿宋" w:cs="Arial"/>
          <w:b/>
          <w:color w:val="000000"/>
        </w:rPr>
        <w:t>教育扶贫</w:t>
      </w:r>
      <w:r w:rsidRPr="003E5F57">
        <w:rPr>
          <w:rFonts w:ascii="仿宋" w:eastAsia="仿宋" w:hAnsi="仿宋" w:cs="Arial"/>
          <w:color w:val="000000"/>
        </w:rPr>
        <w:t>要突出提升义务教育质量。</w:t>
      </w:r>
      <w:r w:rsidRPr="00B21A40">
        <w:rPr>
          <w:rFonts w:ascii="仿宋" w:eastAsia="仿宋" w:hAnsi="仿宋" w:cs="Arial"/>
          <w:b/>
          <w:color w:val="000000"/>
        </w:rPr>
        <w:t>健康扶贫</w:t>
      </w:r>
      <w:r w:rsidRPr="003E5F57">
        <w:rPr>
          <w:rFonts w:ascii="仿宋" w:eastAsia="仿宋" w:hAnsi="仿宋" w:cs="Arial"/>
          <w:color w:val="000000"/>
        </w:rPr>
        <w:t>要降低贫困人口就医负担。要形成勤劳致富、脱贫光荣的良好导向。要完善督战机制，压实责任，改进考核监督，整顿脱贫攻坚作风，加强一线力量，做好风险防范。</w:t>
      </w:r>
    </w:p>
    <w:p w:rsidR="003E5F57" w:rsidRPr="003E5F57" w:rsidRDefault="003E5F57" w:rsidP="003E5F57">
      <w:pPr>
        <w:pStyle w:val="a6"/>
        <w:shd w:val="clear" w:color="auto" w:fill="FFFFFF"/>
        <w:spacing w:before="0" w:beforeAutospacing="0" w:after="150" w:afterAutospacing="0" w:line="420" w:lineRule="atLeast"/>
        <w:ind w:firstLine="480"/>
        <w:rPr>
          <w:rFonts w:ascii="仿宋" w:eastAsia="仿宋" w:hAnsi="仿宋" w:cs="Arial"/>
          <w:color w:val="000000"/>
        </w:rPr>
      </w:pPr>
      <w:r w:rsidRPr="003E5F57">
        <w:rPr>
          <w:rFonts w:ascii="仿宋" w:eastAsia="仿宋" w:hAnsi="仿宋" w:cs="Arial"/>
          <w:color w:val="000000"/>
        </w:rPr>
        <w:t>会议指出，打好污染防治攻坚战，要明确目标任务，</w:t>
      </w:r>
      <w:r w:rsidRPr="00B21A40">
        <w:rPr>
          <w:rFonts w:ascii="仿宋" w:eastAsia="仿宋" w:hAnsi="仿宋" w:cs="Arial"/>
          <w:b/>
          <w:color w:val="000000"/>
        </w:rPr>
        <w:t>到2020年使主要污染物排放总量大幅减少，生态环境质量总体改善</w:t>
      </w:r>
      <w:r w:rsidRPr="003E5F57">
        <w:rPr>
          <w:rFonts w:ascii="仿宋" w:eastAsia="仿宋" w:hAnsi="仿宋" w:cs="Arial"/>
          <w:color w:val="000000"/>
        </w:rPr>
        <w:t>。要打几场标志性的重大战役，打赢蓝天保卫战，打好柴油货车污染治理、城市黑臭水体治理、渤海综合治理、长江保护修复、水源地保护、农业农村污染治理攻坚战，</w:t>
      </w:r>
      <w:r w:rsidRPr="00B21A40">
        <w:rPr>
          <w:rFonts w:ascii="仿宋" w:eastAsia="仿宋" w:hAnsi="仿宋" w:cs="Arial"/>
          <w:b/>
          <w:color w:val="000000"/>
        </w:rPr>
        <w:t>确保3年时间明显见效</w:t>
      </w:r>
      <w:r w:rsidRPr="003E5F57">
        <w:rPr>
          <w:rFonts w:ascii="仿宋" w:eastAsia="仿宋" w:hAnsi="仿宋" w:cs="Arial"/>
          <w:color w:val="000000"/>
        </w:rPr>
        <w:t>。要细化打好污染防治攻坚战的重大举措，尊重规律，坚持底线思维。各级党委、各部门党组（党委）要把污染防治放在各项工作的重要位置，层层抓落实，动员社会各方力量，群防群治。要坚持源头防治，调整“四个结构”，做到</w:t>
      </w:r>
      <w:r w:rsidRPr="00B21A40">
        <w:rPr>
          <w:rFonts w:ascii="仿宋" w:eastAsia="仿宋" w:hAnsi="仿宋" w:cs="Arial"/>
          <w:b/>
          <w:color w:val="FF0000"/>
        </w:rPr>
        <w:t>“四减四增”</w:t>
      </w:r>
      <w:r w:rsidRPr="003E5F57">
        <w:rPr>
          <w:rFonts w:ascii="仿宋" w:eastAsia="仿宋" w:hAnsi="仿宋" w:cs="Arial"/>
          <w:color w:val="000000"/>
        </w:rPr>
        <w:t>。</w:t>
      </w:r>
      <w:r w:rsidRPr="00B21A40">
        <w:rPr>
          <w:rFonts w:ascii="仿宋" w:eastAsia="仿宋" w:hAnsi="仿宋" w:cs="Arial"/>
          <w:b/>
          <w:color w:val="000000"/>
        </w:rPr>
        <w:t>一是要调整产业结构，减少过剩和落后产业，增加新的增长动能。二是</w:t>
      </w:r>
      <w:r w:rsidRPr="00B21A40">
        <w:rPr>
          <w:rFonts w:ascii="仿宋" w:eastAsia="仿宋" w:hAnsi="仿宋" w:cs="Arial"/>
          <w:b/>
          <w:color w:val="000000"/>
        </w:rPr>
        <w:lastRenderedPageBreak/>
        <w:t>要调整能源结构，减少煤炭消费，增加清洁能源使用。三是要调整运输结构，减少公路运输量，增加铁路运输量。四是要调整农业投入结构，减少化肥农药使用量，增加有机肥使用量。</w:t>
      </w:r>
      <w:r w:rsidRPr="003E5F57">
        <w:rPr>
          <w:rFonts w:ascii="仿宋" w:eastAsia="仿宋" w:hAnsi="仿宋" w:cs="Arial"/>
          <w:color w:val="000000"/>
        </w:rPr>
        <w:t>要坚持统筹兼顾、系统谋划、体现差别化，体现奖优罚劣，避免影响群众生活。</w:t>
      </w:r>
    </w:p>
    <w:p w:rsidR="003E5F57" w:rsidRPr="003E5F57" w:rsidRDefault="003E5F57" w:rsidP="003E5F57">
      <w:pPr>
        <w:pStyle w:val="a6"/>
        <w:shd w:val="clear" w:color="auto" w:fill="FFFFFF"/>
        <w:spacing w:before="0" w:beforeAutospacing="0" w:after="150" w:afterAutospacing="0" w:line="420" w:lineRule="atLeast"/>
        <w:ind w:firstLine="480"/>
        <w:rPr>
          <w:rFonts w:ascii="仿宋" w:eastAsia="仿宋" w:hAnsi="仿宋" w:cs="Arial"/>
          <w:color w:val="000000"/>
        </w:rPr>
      </w:pPr>
      <w:r w:rsidRPr="003E5F57">
        <w:rPr>
          <w:rFonts w:ascii="仿宋" w:eastAsia="仿宋" w:hAnsi="仿宋" w:cs="Arial"/>
          <w:color w:val="000000"/>
        </w:rPr>
        <w:t>会议审议通过了</w:t>
      </w:r>
      <w:r w:rsidRPr="00B21A40">
        <w:rPr>
          <w:rFonts w:ascii="仿宋" w:eastAsia="仿宋" w:hAnsi="仿宋" w:cs="Arial"/>
          <w:b/>
          <w:color w:val="000000"/>
        </w:rPr>
        <w:t>《中央财经委员会工作规则》</w:t>
      </w:r>
      <w:r w:rsidRPr="003E5F57">
        <w:rPr>
          <w:rFonts w:ascii="仿宋" w:eastAsia="仿宋" w:hAnsi="仿宋" w:cs="Arial"/>
          <w:color w:val="000000"/>
        </w:rPr>
        <w:t>，强调要加强党中央对经济工作的集中统一领导，做好经济领域重大工作的顶层设计、总体布局、统筹协调、整体推进、督促落实。</w:t>
      </w:r>
    </w:p>
    <w:p w:rsidR="0038162A" w:rsidRDefault="003E5F57">
      <w:pPr>
        <w:pStyle w:val="4"/>
        <w:spacing w:before="0" w:after="0" w:line="360" w:lineRule="auto"/>
        <w:rPr>
          <w:rFonts w:ascii="楷体" w:eastAsia="楷体" w:hAnsi="楷体"/>
          <w:sz w:val="24"/>
        </w:rPr>
      </w:pPr>
      <w:r>
        <w:rPr>
          <w:rFonts w:ascii="楷体" w:eastAsia="楷体" w:hAnsi="楷体" w:hint="eastAsia"/>
          <w:sz w:val="24"/>
        </w:rPr>
        <w:t>2.</w:t>
      </w:r>
      <w:bookmarkEnd w:id="12"/>
      <w:bookmarkEnd w:id="13"/>
      <w:bookmarkEnd w:id="14"/>
      <w:bookmarkEnd w:id="15"/>
      <w:r w:rsidR="00B72089">
        <w:rPr>
          <w:rFonts w:ascii="楷体" w:eastAsia="楷体" w:hAnsi="楷体" w:hint="eastAsia"/>
          <w:sz w:val="24"/>
        </w:rPr>
        <w:t>津巴布韦总统对我国进行国事访问</w:t>
      </w:r>
    </w:p>
    <w:p w:rsidR="00B72089" w:rsidRPr="00F22B94" w:rsidRDefault="00B72089" w:rsidP="00B72089">
      <w:pPr>
        <w:pStyle w:val="a6"/>
        <w:shd w:val="clear" w:color="auto" w:fill="FFFFFF"/>
        <w:spacing w:before="0" w:beforeAutospacing="0" w:after="150" w:afterAutospacing="0" w:line="420" w:lineRule="atLeast"/>
        <w:ind w:firstLine="480"/>
        <w:rPr>
          <w:rFonts w:ascii="仿宋" w:eastAsia="仿宋" w:hAnsi="仿宋" w:cs="Arial"/>
          <w:color w:val="000000"/>
        </w:rPr>
      </w:pPr>
      <w:bookmarkStart w:id="16" w:name="_Toc19917"/>
      <w:bookmarkStart w:id="17" w:name="_Toc11973"/>
      <w:bookmarkStart w:id="18" w:name="_Toc13145"/>
      <w:r w:rsidRPr="00F22B94">
        <w:rPr>
          <w:rFonts w:ascii="仿宋" w:eastAsia="仿宋" w:hAnsi="仿宋" w:cs="Arial"/>
          <w:color w:val="000000"/>
        </w:rPr>
        <w:t>国家主席习近平3日下午在人民大会堂北大厅举行仪式，欢迎</w:t>
      </w:r>
      <w:r w:rsidRPr="00F22B94">
        <w:rPr>
          <w:rFonts w:ascii="仿宋" w:eastAsia="仿宋" w:hAnsi="仿宋" w:cs="Arial"/>
          <w:b/>
          <w:color w:val="000000"/>
        </w:rPr>
        <w:t>津巴布韦总统埃默森·姆南加古瓦</w:t>
      </w:r>
      <w:r w:rsidRPr="00F22B94">
        <w:rPr>
          <w:rFonts w:ascii="仿宋" w:eastAsia="仿宋" w:hAnsi="仿宋" w:cs="Arial"/>
          <w:color w:val="000000"/>
        </w:rPr>
        <w:t>对我国进行国事访问。姆南加古瓦是应习近平的邀请对我国进行国事访问的。</w:t>
      </w:r>
    </w:p>
    <w:p w:rsidR="004E4418" w:rsidRPr="00F22B94" w:rsidRDefault="003E5F57" w:rsidP="00F22B94">
      <w:pPr>
        <w:pStyle w:val="4"/>
        <w:spacing w:before="0" w:after="0" w:line="360" w:lineRule="auto"/>
        <w:rPr>
          <w:rFonts w:ascii="楷体" w:eastAsia="楷体" w:hAnsi="楷体"/>
          <w:sz w:val="24"/>
        </w:rPr>
      </w:pPr>
      <w:r>
        <w:rPr>
          <w:rFonts w:ascii="楷体" w:eastAsia="楷体" w:hAnsi="楷体" w:hint="eastAsia"/>
          <w:sz w:val="24"/>
        </w:rPr>
        <w:t>3.</w:t>
      </w:r>
      <w:bookmarkEnd w:id="16"/>
      <w:bookmarkEnd w:id="17"/>
      <w:bookmarkEnd w:id="18"/>
      <w:r w:rsidR="004E4418" w:rsidRPr="00F22B94">
        <w:rPr>
          <w:rFonts w:ascii="楷体" w:eastAsia="楷体" w:hAnsi="楷体" w:hint="eastAsia"/>
          <w:sz w:val="24"/>
        </w:rPr>
        <w:t xml:space="preserve"> 李克强对全国国土绿化森林防火和防汛抗旱工作作出重要批示</w:t>
      </w:r>
    </w:p>
    <w:p w:rsidR="0038162A" w:rsidRPr="00F22B94" w:rsidRDefault="004E4418" w:rsidP="00F22B94">
      <w:pPr>
        <w:pStyle w:val="a6"/>
        <w:shd w:val="clear" w:color="auto" w:fill="FFFFFF"/>
        <w:spacing w:before="0" w:beforeAutospacing="0" w:after="150" w:afterAutospacing="0" w:line="420" w:lineRule="atLeast"/>
        <w:ind w:firstLine="480"/>
        <w:rPr>
          <w:rFonts w:ascii="仿宋" w:eastAsia="仿宋" w:hAnsi="仿宋" w:cs="Arial"/>
          <w:color w:val="000000"/>
        </w:rPr>
      </w:pPr>
      <w:r w:rsidRPr="00F22B94">
        <w:rPr>
          <w:rFonts w:ascii="仿宋" w:eastAsia="仿宋" w:hAnsi="仿宋" w:cs="Arial"/>
          <w:color w:val="000000"/>
        </w:rPr>
        <w:t>全国国土绿化、森林防火和防汛抗旱工作电视电话会议4月3日在京召开。李克强作出重要批示。批示指出，做好今年国土绿化、森林草原防火和防汛抗旱工作，事关经济社会可持续发展和人民群众生命财产安全。各地区、各有关部门要以习近平新时代中国特色社会主义思想为指导，认真贯彻落实党中央、国务院决策部署，及时启动大规模国土绿化行动，</w:t>
      </w:r>
      <w:r w:rsidRPr="00F22B94">
        <w:rPr>
          <w:rFonts w:ascii="仿宋" w:eastAsia="仿宋" w:hAnsi="仿宋" w:cs="Arial"/>
          <w:b/>
          <w:color w:val="000000"/>
        </w:rPr>
        <w:t>确保完成全年造林</w:t>
      </w:r>
      <w:r w:rsidRPr="00F22B94">
        <w:rPr>
          <w:rFonts w:ascii="仿宋" w:eastAsia="仿宋" w:hAnsi="仿宋" w:cs="Arial"/>
          <w:b/>
          <w:color w:val="FF0000"/>
        </w:rPr>
        <w:t>1亿亩</w:t>
      </w:r>
      <w:r w:rsidRPr="00F22B94">
        <w:rPr>
          <w:rFonts w:ascii="仿宋" w:eastAsia="仿宋" w:hAnsi="仿宋" w:cs="Arial"/>
          <w:b/>
          <w:color w:val="000000"/>
        </w:rPr>
        <w:t>以上的任务</w:t>
      </w:r>
      <w:r w:rsidRPr="00F22B94">
        <w:rPr>
          <w:rFonts w:ascii="仿宋" w:eastAsia="仿宋" w:hAnsi="仿宋" w:cs="Arial"/>
          <w:color w:val="000000"/>
        </w:rPr>
        <w:t>，推动筑牢绿色屏障；严格落实责任和防范措施，科学做好森林草原防火工作；加强防汛抗旱各项准备，加快补齐水利基础设施等短板，不断提高防灾抗灾减灾能力。为保障经济社会发展、建设生态文明作出积极贡献</w:t>
      </w:r>
    </w:p>
    <w:p w:rsidR="00AF6102" w:rsidRPr="00F22B94" w:rsidRDefault="003E5F57" w:rsidP="00F22B94">
      <w:pPr>
        <w:pStyle w:val="4"/>
        <w:spacing w:before="0" w:after="0" w:line="360" w:lineRule="auto"/>
        <w:rPr>
          <w:rFonts w:ascii="楷体" w:eastAsia="楷体" w:hAnsi="楷体" w:hint="eastAsia"/>
          <w:sz w:val="24"/>
        </w:rPr>
      </w:pPr>
      <w:bookmarkStart w:id="19" w:name="_Toc13419"/>
      <w:bookmarkStart w:id="20" w:name="_Toc6558"/>
      <w:bookmarkStart w:id="21" w:name="_Toc23006"/>
      <w:r>
        <w:rPr>
          <w:rFonts w:ascii="楷体" w:eastAsia="楷体" w:hAnsi="楷体" w:hint="eastAsia"/>
          <w:sz w:val="24"/>
        </w:rPr>
        <w:t>4.</w:t>
      </w:r>
      <w:bookmarkEnd w:id="19"/>
      <w:bookmarkEnd w:id="20"/>
      <w:bookmarkEnd w:id="21"/>
      <w:r w:rsidR="004E4418" w:rsidRPr="00F22B94">
        <w:rPr>
          <w:rFonts w:ascii="楷体" w:eastAsia="楷体" w:hAnsi="楷体" w:hint="eastAsia"/>
          <w:sz w:val="24"/>
        </w:rPr>
        <w:t xml:space="preserve"> </w:t>
      </w:r>
      <w:r w:rsidR="00AF6102" w:rsidRPr="00F22B94">
        <w:rPr>
          <w:rFonts w:ascii="楷体" w:eastAsia="楷体" w:hAnsi="楷体"/>
          <w:sz w:val="24"/>
        </w:rPr>
        <w:t>国务院总理李克强4月4日主持召开国务院常务会议</w:t>
      </w:r>
    </w:p>
    <w:p w:rsidR="00AF6102" w:rsidRPr="00F22B94" w:rsidRDefault="00AF6102" w:rsidP="00F22B94">
      <w:pPr>
        <w:pStyle w:val="a6"/>
        <w:shd w:val="clear" w:color="auto" w:fill="FFFFFF"/>
        <w:spacing w:before="0" w:beforeAutospacing="0" w:after="150" w:afterAutospacing="0" w:line="420" w:lineRule="atLeast"/>
        <w:ind w:firstLine="480"/>
        <w:rPr>
          <w:rFonts w:ascii="仿宋" w:eastAsia="仿宋" w:hAnsi="仿宋" w:cs="Arial"/>
          <w:color w:val="000000"/>
        </w:rPr>
      </w:pPr>
      <w:r w:rsidRPr="00F22B94">
        <w:rPr>
          <w:rFonts w:ascii="仿宋" w:eastAsia="仿宋" w:hAnsi="仿宋" w:cs="Arial" w:hint="eastAsia"/>
          <w:color w:val="000000"/>
        </w:rPr>
        <w:t>会议</w:t>
      </w:r>
      <w:r w:rsidRPr="00F22B94">
        <w:rPr>
          <w:rFonts w:ascii="仿宋" w:eastAsia="仿宋" w:hAnsi="仿宋" w:cs="Arial"/>
          <w:color w:val="000000"/>
        </w:rPr>
        <w:t>决定进一步</w:t>
      </w:r>
      <w:r w:rsidRPr="00F22B94">
        <w:rPr>
          <w:rFonts w:ascii="仿宋" w:eastAsia="仿宋" w:hAnsi="仿宋" w:cs="Arial"/>
          <w:b/>
          <w:color w:val="000000"/>
        </w:rPr>
        <w:t>减少涉企收费，降低实体经济成本；听取宽带网络提速降费工作汇报，推动数字经济发展和信息消费；确定支持留学回国人员创业创新措施，更大力度吸引人才</w:t>
      </w:r>
      <w:r w:rsidRPr="00F22B94">
        <w:rPr>
          <w:rFonts w:ascii="仿宋" w:eastAsia="仿宋" w:hAnsi="仿宋" w:cs="Arial"/>
          <w:color w:val="000000"/>
        </w:rPr>
        <w:t>。</w:t>
      </w:r>
    </w:p>
    <w:p w:rsidR="00AF6102" w:rsidRPr="00F22B94" w:rsidRDefault="00AF6102" w:rsidP="00F22B94">
      <w:pPr>
        <w:pStyle w:val="a6"/>
        <w:shd w:val="clear" w:color="auto" w:fill="FFFFFF"/>
        <w:spacing w:before="0" w:beforeAutospacing="0" w:after="150" w:afterAutospacing="0" w:line="420" w:lineRule="atLeast"/>
        <w:ind w:firstLine="480"/>
        <w:rPr>
          <w:rFonts w:ascii="仿宋" w:eastAsia="仿宋" w:hAnsi="仿宋" w:cs="Arial"/>
          <w:color w:val="000000"/>
        </w:rPr>
      </w:pPr>
      <w:r w:rsidRPr="00F22B94">
        <w:rPr>
          <w:rFonts w:ascii="仿宋" w:eastAsia="仿宋" w:hAnsi="仿宋" w:cs="Arial"/>
          <w:color w:val="000000"/>
        </w:rPr>
        <w:t>为落实党中央部署和《政府工作报告》要求，进一步清理规范涉企收费，会议确定，</w:t>
      </w:r>
      <w:r w:rsidRPr="00F22B94">
        <w:rPr>
          <w:rFonts w:ascii="仿宋" w:eastAsia="仿宋" w:hAnsi="仿宋" w:cs="Arial"/>
          <w:b/>
          <w:color w:val="000000"/>
        </w:rPr>
        <w:t>一是将阶段性降低企业职工基本养老保险单位缴费比例、失业保险及工伤保险费率政策期限延长至</w:t>
      </w:r>
      <w:r w:rsidRPr="00F22B94">
        <w:rPr>
          <w:rFonts w:ascii="仿宋" w:eastAsia="仿宋" w:hAnsi="仿宋" w:cs="Arial"/>
          <w:b/>
          <w:color w:val="FF0000"/>
        </w:rPr>
        <w:t>2019年4月30日</w:t>
      </w:r>
      <w:r w:rsidRPr="00F22B94">
        <w:rPr>
          <w:rFonts w:ascii="仿宋" w:eastAsia="仿宋" w:hAnsi="仿宋" w:cs="Arial"/>
          <w:b/>
          <w:color w:val="000000"/>
        </w:rPr>
        <w:t>。符合条件的地区可从今年</w:t>
      </w:r>
      <w:r w:rsidRPr="00F22B94">
        <w:rPr>
          <w:rFonts w:ascii="仿宋" w:eastAsia="仿宋" w:hAnsi="仿宋" w:cs="Arial"/>
          <w:b/>
          <w:color w:val="FF0000"/>
        </w:rPr>
        <w:t>5月1日起</w:t>
      </w:r>
      <w:r w:rsidRPr="00F22B94">
        <w:rPr>
          <w:rFonts w:ascii="仿宋" w:eastAsia="仿宋" w:hAnsi="仿宋" w:cs="Arial"/>
          <w:b/>
          <w:color w:val="000000"/>
        </w:rPr>
        <w:t>再下调工伤保险费率</w:t>
      </w:r>
      <w:r w:rsidRPr="00F22B94">
        <w:rPr>
          <w:rFonts w:ascii="仿宋" w:eastAsia="仿宋" w:hAnsi="仿宋" w:cs="Arial"/>
          <w:b/>
          <w:color w:val="FF0000"/>
        </w:rPr>
        <w:t>20%或50%</w:t>
      </w:r>
      <w:r w:rsidRPr="00F22B94">
        <w:rPr>
          <w:rFonts w:ascii="仿宋" w:eastAsia="仿宋" w:hAnsi="仿宋" w:cs="Arial"/>
          <w:b/>
          <w:color w:val="000000"/>
        </w:rPr>
        <w:t>。将阶段性降低企业住房公积金缴存比例政策期限延长至</w:t>
      </w:r>
      <w:r w:rsidRPr="00F22B94">
        <w:rPr>
          <w:rFonts w:ascii="仿宋" w:eastAsia="仿宋" w:hAnsi="仿宋" w:cs="Arial"/>
          <w:b/>
          <w:color w:val="FF0000"/>
        </w:rPr>
        <w:t>2020年4月30日</w:t>
      </w:r>
      <w:r w:rsidRPr="00F22B94">
        <w:rPr>
          <w:rFonts w:ascii="仿宋" w:eastAsia="仿宋" w:hAnsi="仿宋" w:cs="Arial"/>
          <w:b/>
          <w:color w:val="000000"/>
        </w:rPr>
        <w:t>。</w:t>
      </w:r>
      <w:r w:rsidRPr="00F22B94">
        <w:rPr>
          <w:rFonts w:ascii="仿宋" w:eastAsia="仿宋" w:hAnsi="仿宋" w:cs="Arial"/>
          <w:color w:val="000000"/>
        </w:rPr>
        <w:t>鼓励企业在降成本基础上让职工得实惠。</w:t>
      </w:r>
      <w:r w:rsidRPr="009276FB">
        <w:rPr>
          <w:rFonts w:ascii="仿宋" w:eastAsia="仿宋" w:hAnsi="仿宋" w:cs="Arial"/>
          <w:b/>
          <w:color w:val="000000"/>
        </w:rPr>
        <w:t>二是完善工程建设领域农民工工资保证金制度，在房屋建筑和市政设施工程中推广使用银行保函。三是将重大水利工程建设基金征收标准在去年已降低25%</w:t>
      </w:r>
      <w:r w:rsidRPr="009276FB">
        <w:rPr>
          <w:rFonts w:ascii="仿宋" w:eastAsia="仿宋" w:hAnsi="仿宋" w:cs="Arial"/>
          <w:b/>
          <w:color w:val="000000"/>
        </w:rPr>
        <w:lastRenderedPageBreak/>
        <w:t>的基础上，</w:t>
      </w:r>
      <w:r w:rsidRPr="009276FB">
        <w:rPr>
          <w:rFonts w:ascii="仿宋" w:eastAsia="仿宋" w:hAnsi="仿宋" w:cs="Arial"/>
          <w:b/>
          <w:color w:val="FF0000"/>
        </w:rPr>
        <w:t>从7月1日起按原标准再降低25%。4月1日起停征首次申领居民身份证工本费。8月1日起停征专利登记费等收费，延长专利年费减缴期限。</w:t>
      </w:r>
      <w:r w:rsidRPr="009276FB">
        <w:rPr>
          <w:rFonts w:ascii="仿宋" w:eastAsia="仿宋" w:hAnsi="仿宋" w:cs="Arial"/>
          <w:b/>
          <w:color w:val="000000"/>
        </w:rPr>
        <w:t>四是将企业缴纳的残疾人就业保障金标准上限从不超过当地社会平均工资3倍降至</w:t>
      </w:r>
      <w:r w:rsidRPr="009276FB">
        <w:rPr>
          <w:rFonts w:ascii="仿宋" w:eastAsia="仿宋" w:hAnsi="仿宋" w:cs="Arial"/>
          <w:b/>
          <w:color w:val="FF0000"/>
        </w:rPr>
        <w:t>不超过2倍</w:t>
      </w:r>
      <w:r w:rsidRPr="009276FB">
        <w:rPr>
          <w:rFonts w:ascii="仿宋" w:eastAsia="仿宋" w:hAnsi="仿宋" w:cs="Arial"/>
          <w:b/>
          <w:color w:val="000000"/>
        </w:rPr>
        <w:t>。</w:t>
      </w:r>
      <w:r w:rsidRPr="00F22B94">
        <w:rPr>
          <w:rFonts w:ascii="仿宋" w:eastAsia="仿宋" w:hAnsi="仿宋" w:cs="Arial"/>
          <w:color w:val="000000"/>
        </w:rPr>
        <w:t>继续做好残疾人就业工作。</w:t>
      </w:r>
      <w:r w:rsidRPr="009276FB">
        <w:rPr>
          <w:rFonts w:ascii="仿宋" w:eastAsia="仿宋" w:hAnsi="仿宋" w:cs="Arial"/>
          <w:b/>
          <w:color w:val="000000"/>
        </w:rPr>
        <w:t>五是规范物流、能源等收费。确保一般工商业电价平均</w:t>
      </w:r>
      <w:r w:rsidRPr="009276FB">
        <w:rPr>
          <w:rFonts w:ascii="仿宋" w:eastAsia="仿宋" w:hAnsi="仿宋" w:cs="Arial"/>
          <w:b/>
          <w:color w:val="FF0000"/>
        </w:rPr>
        <w:t>降低10%</w:t>
      </w:r>
      <w:r w:rsidRPr="009276FB">
        <w:rPr>
          <w:rFonts w:ascii="仿宋" w:eastAsia="仿宋" w:hAnsi="仿宋" w:cs="Arial"/>
          <w:b/>
          <w:color w:val="000000"/>
        </w:rPr>
        <w:t>，</w:t>
      </w:r>
      <w:r w:rsidRPr="00F22B94">
        <w:rPr>
          <w:rFonts w:ascii="仿宋" w:eastAsia="仿宋" w:hAnsi="仿宋" w:cs="Arial"/>
          <w:color w:val="000000"/>
        </w:rPr>
        <w:t>加快合并货运车辆年检年审，推动降低港口、高速公路、天然气输配等收费。</w:t>
      </w:r>
      <w:r w:rsidRPr="009276FB">
        <w:rPr>
          <w:rFonts w:ascii="仿宋" w:eastAsia="仿宋" w:hAnsi="仿宋" w:cs="Arial"/>
          <w:b/>
          <w:color w:val="FF0000"/>
        </w:rPr>
        <w:t>以上全年可为企业减负3000多亿元。</w:t>
      </w:r>
      <w:r w:rsidRPr="00F22B94">
        <w:rPr>
          <w:rFonts w:ascii="仿宋" w:eastAsia="仿宋" w:hAnsi="仿宋" w:cs="Arial"/>
          <w:color w:val="000000"/>
        </w:rPr>
        <w:t>会议要求确保降费到位，并规范收费权。</w:t>
      </w:r>
    </w:p>
    <w:p w:rsidR="00AF6102" w:rsidRPr="00F22B94" w:rsidRDefault="00AF6102" w:rsidP="00F22B94">
      <w:pPr>
        <w:pStyle w:val="a6"/>
        <w:shd w:val="clear" w:color="auto" w:fill="FFFFFF"/>
        <w:spacing w:before="0" w:beforeAutospacing="0" w:after="150" w:afterAutospacing="0" w:line="420" w:lineRule="atLeast"/>
        <w:ind w:firstLine="480"/>
        <w:rPr>
          <w:rFonts w:ascii="仿宋" w:eastAsia="仿宋" w:hAnsi="仿宋" w:cs="Arial"/>
          <w:color w:val="000000"/>
        </w:rPr>
      </w:pPr>
      <w:r w:rsidRPr="00F22B94">
        <w:rPr>
          <w:rFonts w:ascii="仿宋" w:eastAsia="仿宋" w:hAnsi="仿宋" w:cs="Arial"/>
          <w:color w:val="000000"/>
        </w:rPr>
        <w:t>会议强调，要落实《政府工作报告》任务，围绕促进经济升级和扩大消费，督促电信企业加大降费力度，</w:t>
      </w:r>
      <w:r w:rsidRPr="009276FB">
        <w:rPr>
          <w:rFonts w:ascii="仿宋" w:eastAsia="仿宋" w:hAnsi="仿宋" w:cs="Arial"/>
          <w:b/>
          <w:color w:val="FF0000"/>
        </w:rPr>
        <w:t>7月1日起取消流量“漫游”费</w:t>
      </w:r>
      <w:r w:rsidRPr="00F22B94">
        <w:rPr>
          <w:rFonts w:ascii="仿宋" w:eastAsia="仿宋" w:hAnsi="仿宋" w:cs="Arial"/>
          <w:color w:val="000000"/>
        </w:rPr>
        <w:t>，</w:t>
      </w:r>
      <w:r w:rsidRPr="009276FB">
        <w:rPr>
          <w:rFonts w:ascii="仿宋" w:eastAsia="仿宋" w:hAnsi="仿宋" w:cs="Arial"/>
          <w:b/>
          <w:color w:val="000000"/>
        </w:rPr>
        <w:t>确保今年流量资费</w:t>
      </w:r>
      <w:r w:rsidRPr="009276FB">
        <w:rPr>
          <w:rFonts w:ascii="仿宋" w:eastAsia="仿宋" w:hAnsi="仿宋" w:cs="Arial"/>
          <w:b/>
          <w:color w:val="FF0000"/>
        </w:rPr>
        <w:t>降幅30%</w:t>
      </w:r>
      <w:r w:rsidRPr="009276FB">
        <w:rPr>
          <w:rFonts w:ascii="仿宋" w:eastAsia="仿宋" w:hAnsi="仿宋" w:cs="Arial"/>
          <w:b/>
          <w:color w:val="000000"/>
        </w:rPr>
        <w:t>以上，推动家庭宽带</w:t>
      </w:r>
      <w:r w:rsidRPr="009276FB">
        <w:rPr>
          <w:rFonts w:ascii="仿宋" w:eastAsia="仿宋" w:hAnsi="仿宋" w:cs="Arial"/>
          <w:b/>
          <w:color w:val="FF0000"/>
        </w:rPr>
        <w:t>降价30%</w:t>
      </w:r>
      <w:r w:rsidRPr="009276FB">
        <w:rPr>
          <w:rFonts w:ascii="仿宋" w:eastAsia="仿宋" w:hAnsi="仿宋" w:cs="Arial"/>
          <w:b/>
          <w:color w:val="000000"/>
        </w:rPr>
        <w:t>、中小企业专线降价10%-15%，降低国际漫游资费。</w:t>
      </w:r>
      <w:r w:rsidRPr="00F22B94">
        <w:rPr>
          <w:rFonts w:ascii="仿宋" w:eastAsia="仿宋" w:hAnsi="仿宋" w:cs="Arial"/>
          <w:color w:val="000000"/>
        </w:rPr>
        <w:t>加快高速宽带城乡全覆盖，</w:t>
      </w:r>
      <w:r w:rsidRPr="009276FB">
        <w:rPr>
          <w:rFonts w:ascii="仿宋" w:eastAsia="仿宋" w:hAnsi="仿宋" w:cs="Arial"/>
          <w:b/>
          <w:color w:val="000000"/>
        </w:rPr>
        <w:t>今年提前实现</w:t>
      </w:r>
      <w:r w:rsidRPr="009276FB">
        <w:rPr>
          <w:rFonts w:ascii="仿宋" w:eastAsia="仿宋" w:hAnsi="仿宋" w:cs="Arial"/>
          <w:b/>
          <w:color w:val="FF0000"/>
        </w:rPr>
        <w:t>98%</w:t>
      </w:r>
      <w:r w:rsidRPr="009276FB">
        <w:rPr>
          <w:rFonts w:ascii="仿宋" w:eastAsia="仿宋" w:hAnsi="仿宋" w:cs="Arial"/>
          <w:b/>
          <w:color w:val="000000"/>
        </w:rPr>
        <w:t>行政村通光纤</w:t>
      </w:r>
      <w:r w:rsidRPr="00F22B94">
        <w:rPr>
          <w:rFonts w:ascii="仿宋" w:eastAsia="仿宋" w:hAnsi="仿宋" w:cs="Arial"/>
          <w:color w:val="000000"/>
        </w:rPr>
        <w:t>，支持边远地区等通信基站建设，推动飞机上互联网接入业务，扩大公共场所免费上网范围。</w:t>
      </w:r>
    </w:p>
    <w:p w:rsidR="00AF6102" w:rsidRPr="00F22B94" w:rsidRDefault="00AF6102" w:rsidP="00F22B94">
      <w:pPr>
        <w:pStyle w:val="a6"/>
        <w:shd w:val="clear" w:color="auto" w:fill="FFFFFF"/>
        <w:spacing w:before="0" w:beforeAutospacing="0" w:after="150" w:afterAutospacing="0" w:line="420" w:lineRule="atLeast"/>
        <w:ind w:firstLine="480"/>
        <w:rPr>
          <w:rFonts w:ascii="仿宋" w:eastAsia="仿宋" w:hAnsi="仿宋" w:cs="Arial"/>
          <w:color w:val="000000"/>
        </w:rPr>
      </w:pPr>
      <w:r w:rsidRPr="00F22B94">
        <w:rPr>
          <w:rFonts w:ascii="仿宋" w:eastAsia="仿宋" w:hAnsi="仿宋" w:cs="Arial"/>
          <w:color w:val="000000"/>
        </w:rPr>
        <w:t>为支持留学回国人员创业创新，会议确定，</w:t>
      </w:r>
      <w:r w:rsidRPr="009276FB">
        <w:rPr>
          <w:rFonts w:ascii="仿宋" w:eastAsia="仿宋" w:hAnsi="仿宋" w:cs="Arial"/>
          <w:b/>
          <w:color w:val="000000"/>
        </w:rPr>
        <w:t>简化落户、子女入学等手续，落实创业优惠政策，支持知识产权抵押贷款等创业融资，推进商标注册和出口资质申请便利化，支持科技成果转化，建立普惠式公共服务体系</w:t>
      </w:r>
      <w:r w:rsidRPr="00F22B94">
        <w:rPr>
          <w:rFonts w:ascii="仿宋" w:eastAsia="仿宋" w:hAnsi="仿宋" w:cs="Arial"/>
          <w:color w:val="000000"/>
        </w:rPr>
        <w:t>，全方位支持留学回国人员初创企业发展。</w:t>
      </w:r>
    </w:p>
    <w:p w:rsidR="0038162A" w:rsidRDefault="003E5F57">
      <w:pPr>
        <w:pStyle w:val="3"/>
        <w:spacing w:before="0" w:after="0" w:line="360" w:lineRule="auto"/>
        <w:rPr>
          <w:rFonts w:ascii="黑体" w:eastAsia="黑体" w:hAnsi="黑体"/>
          <w:sz w:val="28"/>
        </w:rPr>
      </w:pPr>
      <w:bookmarkStart w:id="22" w:name="_Toc8558"/>
      <w:bookmarkStart w:id="23" w:name="_Toc6565"/>
      <w:bookmarkStart w:id="24" w:name="_Toc26171"/>
      <w:bookmarkStart w:id="25" w:name="_Toc17831"/>
      <w:bookmarkStart w:id="26" w:name="_Toc510898557"/>
      <w:r>
        <w:rPr>
          <w:rFonts w:ascii="黑体" w:eastAsia="黑体" w:hAnsi="黑体" w:hint="eastAsia"/>
          <w:sz w:val="28"/>
        </w:rPr>
        <w:t>二、时事热点</w:t>
      </w:r>
      <w:bookmarkEnd w:id="22"/>
      <w:bookmarkEnd w:id="23"/>
      <w:bookmarkEnd w:id="24"/>
      <w:bookmarkEnd w:id="25"/>
      <w:bookmarkEnd w:id="26"/>
    </w:p>
    <w:p w:rsidR="0038162A" w:rsidRPr="00B21A40" w:rsidRDefault="003E5F57">
      <w:pPr>
        <w:pStyle w:val="4"/>
        <w:spacing w:before="0" w:after="0" w:line="360" w:lineRule="auto"/>
        <w:rPr>
          <w:rFonts w:ascii="楷体" w:eastAsia="楷体" w:hAnsi="楷体"/>
          <w:sz w:val="24"/>
        </w:rPr>
      </w:pPr>
      <w:bookmarkStart w:id="27" w:name="_Toc935"/>
      <w:bookmarkStart w:id="28" w:name="_Toc27611"/>
      <w:bookmarkStart w:id="29" w:name="_Toc20147"/>
      <w:r>
        <w:rPr>
          <w:rFonts w:ascii="楷体" w:eastAsia="楷体" w:hAnsi="楷体" w:hint="eastAsia"/>
          <w:sz w:val="24"/>
        </w:rPr>
        <w:t>1.</w:t>
      </w:r>
      <w:bookmarkEnd w:id="27"/>
      <w:bookmarkEnd w:id="28"/>
      <w:bookmarkEnd w:id="29"/>
      <w:r w:rsidR="00B21A40" w:rsidRPr="00B21A40">
        <w:rPr>
          <w:rFonts w:hint="eastAsia"/>
        </w:rPr>
        <w:t xml:space="preserve"> </w:t>
      </w:r>
      <w:r w:rsidR="00B21A40" w:rsidRPr="00B21A40">
        <w:rPr>
          <w:rFonts w:ascii="楷体" w:eastAsia="楷体" w:hAnsi="楷体" w:hint="eastAsia"/>
          <w:sz w:val="24"/>
        </w:rPr>
        <w:t>我国对美国128项进口商品加征关税</w:t>
      </w:r>
    </w:p>
    <w:p w:rsidR="00B21A40" w:rsidRPr="009276FB" w:rsidRDefault="00B21A40" w:rsidP="00B21A40">
      <w:pPr>
        <w:pStyle w:val="a6"/>
        <w:shd w:val="clear" w:color="auto" w:fill="FFFFFF"/>
        <w:spacing w:before="0" w:beforeAutospacing="0" w:after="150" w:afterAutospacing="0" w:line="420" w:lineRule="atLeast"/>
        <w:ind w:firstLine="480"/>
        <w:rPr>
          <w:rFonts w:ascii="仿宋" w:eastAsia="仿宋" w:hAnsi="仿宋" w:cs="Arial"/>
          <w:color w:val="000000"/>
        </w:rPr>
      </w:pPr>
      <w:bookmarkStart w:id="30" w:name="_Toc8132"/>
      <w:bookmarkStart w:id="31" w:name="_Toc2490"/>
      <w:bookmarkStart w:id="32" w:name="_Toc20228"/>
      <w:r w:rsidRPr="009276FB">
        <w:rPr>
          <w:rFonts w:ascii="仿宋" w:eastAsia="仿宋" w:hAnsi="仿宋" w:cs="Arial"/>
          <w:color w:val="000000"/>
        </w:rPr>
        <w:t>经国务院批准，国务院关税税则委员会决定对原产于美国的</w:t>
      </w:r>
      <w:r w:rsidRPr="009276FB">
        <w:rPr>
          <w:rFonts w:ascii="仿宋" w:eastAsia="仿宋" w:hAnsi="仿宋" w:cs="Arial"/>
          <w:b/>
          <w:color w:val="FF0000"/>
        </w:rPr>
        <w:t>128项进口商品中止关税减让义务</w:t>
      </w:r>
      <w:r w:rsidRPr="009276FB">
        <w:rPr>
          <w:rFonts w:ascii="仿宋" w:eastAsia="仿宋" w:hAnsi="仿宋" w:cs="Arial"/>
          <w:color w:val="000000"/>
        </w:rPr>
        <w:t>，自</w:t>
      </w:r>
      <w:r w:rsidRPr="009276FB">
        <w:rPr>
          <w:rFonts w:ascii="仿宋" w:eastAsia="仿宋" w:hAnsi="仿宋" w:cs="Arial"/>
          <w:b/>
          <w:color w:val="FF0000"/>
        </w:rPr>
        <w:t>2018年4月2日</w:t>
      </w:r>
      <w:r w:rsidRPr="009276FB">
        <w:rPr>
          <w:rFonts w:ascii="仿宋" w:eastAsia="仿宋" w:hAnsi="仿宋" w:cs="Arial"/>
          <w:color w:val="000000"/>
        </w:rPr>
        <w:t>起实施。</w:t>
      </w:r>
      <w:r w:rsidR="004063A8" w:rsidRPr="009276FB">
        <w:rPr>
          <w:rFonts w:ascii="仿宋" w:eastAsia="仿宋" w:hAnsi="仿宋" w:cs="Arial" w:hint="eastAsia"/>
          <w:color w:val="000000"/>
        </w:rPr>
        <w:t>此决定系根据</w:t>
      </w:r>
      <w:r w:rsidR="004063A8" w:rsidRPr="009276FB">
        <w:rPr>
          <w:rFonts w:ascii="仿宋" w:eastAsia="仿宋" w:hAnsi="仿宋" w:cs="Arial" w:hint="eastAsia"/>
          <w:b/>
          <w:color w:val="000000"/>
        </w:rPr>
        <w:t>《中华人民共和国对外贸易法》和《中华人民共和国进出口关税条例》</w:t>
      </w:r>
      <w:r w:rsidR="004063A8" w:rsidRPr="009276FB">
        <w:rPr>
          <w:rFonts w:ascii="仿宋" w:eastAsia="仿宋" w:hAnsi="仿宋" w:cs="Arial" w:hint="eastAsia"/>
          <w:color w:val="000000"/>
        </w:rPr>
        <w:t>相关规定做出，现行保税、减免税政策不变。</w:t>
      </w:r>
    </w:p>
    <w:p w:rsidR="00B21A40" w:rsidRPr="009276FB" w:rsidRDefault="00B21A40" w:rsidP="00B21A40">
      <w:pPr>
        <w:pStyle w:val="a6"/>
        <w:shd w:val="clear" w:color="auto" w:fill="FFFFFF"/>
        <w:spacing w:before="0" w:beforeAutospacing="0" w:after="150" w:afterAutospacing="0" w:line="420" w:lineRule="atLeast"/>
        <w:ind w:firstLine="480"/>
        <w:rPr>
          <w:rFonts w:ascii="仿宋" w:eastAsia="仿宋" w:hAnsi="仿宋" w:cs="Arial"/>
          <w:color w:val="000000"/>
        </w:rPr>
      </w:pPr>
      <w:r w:rsidRPr="009276FB">
        <w:rPr>
          <w:rFonts w:ascii="仿宋" w:eastAsia="仿宋" w:hAnsi="仿宋" w:cs="Arial"/>
          <w:color w:val="000000"/>
        </w:rPr>
        <w:t>根据这项措施，将对原产于美国的水果及其制品等120项进口商品中止关税减让义务，在现行适用关税税率基础上加征关税，</w:t>
      </w:r>
      <w:r w:rsidRPr="009276FB">
        <w:rPr>
          <w:rFonts w:ascii="仿宋" w:eastAsia="仿宋" w:hAnsi="仿宋" w:cs="Arial"/>
          <w:b/>
          <w:color w:val="FF0000"/>
        </w:rPr>
        <w:t>加征关税税率为15%</w:t>
      </w:r>
      <w:r w:rsidRPr="009276FB">
        <w:rPr>
          <w:rFonts w:ascii="仿宋" w:eastAsia="仿宋" w:hAnsi="仿宋" w:cs="Arial"/>
          <w:color w:val="000000"/>
        </w:rPr>
        <w:t>。</w:t>
      </w:r>
    </w:p>
    <w:p w:rsidR="00B21A40" w:rsidRPr="009276FB" w:rsidRDefault="00B21A40" w:rsidP="00B21A40">
      <w:pPr>
        <w:pStyle w:val="a6"/>
        <w:shd w:val="clear" w:color="auto" w:fill="FFFFFF"/>
        <w:spacing w:before="0" w:beforeAutospacing="0" w:after="150" w:afterAutospacing="0" w:line="420" w:lineRule="atLeast"/>
        <w:ind w:firstLine="480"/>
        <w:rPr>
          <w:rFonts w:ascii="仿宋" w:eastAsia="仿宋" w:hAnsi="仿宋" w:cs="Arial"/>
          <w:color w:val="000000"/>
        </w:rPr>
      </w:pPr>
      <w:r w:rsidRPr="009276FB">
        <w:rPr>
          <w:rFonts w:ascii="仿宋" w:eastAsia="仿宋" w:hAnsi="仿宋" w:cs="Arial"/>
          <w:color w:val="000000"/>
        </w:rPr>
        <w:t>对原产于美国的猪肉及制品等8项进口商品中止关税减让义务，在现行适用关税税率基础上加征关税，</w:t>
      </w:r>
      <w:r w:rsidRPr="009276FB">
        <w:rPr>
          <w:rFonts w:ascii="仿宋" w:eastAsia="仿宋" w:hAnsi="仿宋" w:cs="Arial"/>
          <w:b/>
          <w:color w:val="FF0000"/>
        </w:rPr>
        <w:t>加征关税税率为25%</w:t>
      </w:r>
      <w:r w:rsidRPr="009276FB">
        <w:rPr>
          <w:rFonts w:ascii="仿宋" w:eastAsia="仿宋" w:hAnsi="仿宋" w:cs="Arial"/>
          <w:color w:val="000000"/>
        </w:rPr>
        <w:t>。</w:t>
      </w:r>
    </w:p>
    <w:p w:rsidR="00B21A40" w:rsidRPr="009276FB" w:rsidRDefault="00B21A40" w:rsidP="00B21A40">
      <w:pPr>
        <w:pStyle w:val="a6"/>
        <w:shd w:val="clear" w:color="auto" w:fill="FFFFFF"/>
        <w:spacing w:before="0" w:beforeAutospacing="0" w:after="150" w:afterAutospacing="0" w:line="420" w:lineRule="atLeast"/>
        <w:ind w:firstLine="480"/>
        <w:rPr>
          <w:rFonts w:ascii="仿宋" w:eastAsia="仿宋" w:hAnsi="仿宋" w:cs="Arial"/>
          <w:color w:val="000000"/>
        </w:rPr>
      </w:pPr>
      <w:r w:rsidRPr="009276FB">
        <w:rPr>
          <w:rFonts w:ascii="仿宋" w:eastAsia="仿宋" w:hAnsi="仿宋" w:cs="Arial"/>
          <w:color w:val="000000"/>
        </w:rPr>
        <w:t>财政部有关负责人指出，今年3月23日起，</w:t>
      </w:r>
      <w:r w:rsidRPr="009276FB">
        <w:rPr>
          <w:rFonts w:ascii="仿宋" w:eastAsia="仿宋" w:hAnsi="仿宋" w:cs="Arial"/>
          <w:b/>
          <w:color w:val="000000"/>
        </w:rPr>
        <w:t>美国对进口钢铁和铝产品加征关税</w:t>
      </w:r>
      <w:r w:rsidRPr="009276FB">
        <w:rPr>
          <w:rFonts w:ascii="仿宋" w:eastAsia="仿宋" w:hAnsi="仿宋" w:cs="Arial"/>
          <w:color w:val="000000"/>
        </w:rPr>
        <w:t>，对我国利益造成严重损害。我国这次反击举措，是为维护我国利益，平衡美国加税措施给我国利益造成的损失。</w:t>
      </w:r>
    </w:p>
    <w:p w:rsidR="00B21A40" w:rsidRPr="009276FB" w:rsidRDefault="00B21A40" w:rsidP="00B21A40">
      <w:pPr>
        <w:pStyle w:val="a6"/>
        <w:shd w:val="clear" w:color="auto" w:fill="FFFFFF"/>
        <w:spacing w:before="0" w:beforeAutospacing="0" w:after="150" w:afterAutospacing="0" w:line="420" w:lineRule="atLeast"/>
        <w:ind w:firstLine="480"/>
        <w:rPr>
          <w:rFonts w:ascii="仿宋" w:eastAsia="仿宋" w:hAnsi="仿宋" w:cs="Arial" w:hint="eastAsia"/>
          <w:color w:val="000000"/>
        </w:rPr>
      </w:pPr>
      <w:r w:rsidRPr="009276FB">
        <w:rPr>
          <w:rFonts w:ascii="仿宋" w:eastAsia="仿宋" w:hAnsi="仿宋" w:cs="Arial"/>
          <w:b/>
          <w:color w:val="000000"/>
        </w:rPr>
        <w:lastRenderedPageBreak/>
        <w:t>我国倡导并支持</w:t>
      </w:r>
      <w:r w:rsidRPr="009276FB">
        <w:rPr>
          <w:rFonts w:ascii="仿宋" w:eastAsia="仿宋" w:hAnsi="仿宋" w:cs="Arial"/>
          <w:b/>
          <w:color w:val="FF0000"/>
        </w:rPr>
        <w:t>多边贸易体制</w:t>
      </w:r>
      <w:r w:rsidRPr="009276FB">
        <w:rPr>
          <w:rFonts w:ascii="仿宋" w:eastAsia="仿宋" w:hAnsi="仿宋" w:cs="Arial"/>
          <w:color w:val="000000"/>
        </w:rPr>
        <w:t>，对美中止关税减让义务是我国运用世界贸易组织规则，维护我国利益而采取的正当举措。</w:t>
      </w:r>
    </w:p>
    <w:p w:rsidR="00AF6102" w:rsidRPr="009276FB" w:rsidRDefault="00AF6102" w:rsidP="009276FB">
      <w:pPr>
        <w:pStyle w:val="a6"/>
        <w:shd w:val="clear" w:color="auto" w:fill="FFFFFF"/>
        <w:spacing w:before="0" w:beforeAutospacing="0" w:after="150" w:afterAutospacing="0" w:line="420" w:lineRule="atLeast"/>
        <w:ind w:firstLine="480"/>
        <w:rPr>
          <w:rFonts w:ascii="仿宋" w:eastAsia="仿宋" w:hAnsi="仿宋" w:cs="Arial"/>
          <w:color w:val="000000"/>
        </w:rPr>
      </w:pPr>
      <w:r w:rsidRPr="009276FB">
        <w:rPr>
          <w:rFonts w:ascii="仿宋" w:eastAsia="仿宋" w:hAnsi="仿宋" w:cs="Arial"/>
          <w:color w:val="000000"/>
        </w:rPr>
        <w:t>中国常驻世界贸易组织代表张向晨发表声明，谴责美方歪曲事实，蓄意严重违反世贸组织规则。声明说，</w:t>
      </w:r>
      <w:r w:rsidRPr="009276FB">
        <w:rPr>
          <w:rFonts w:ascii="仿宋" w:eastAsia="仿宋" w:hAnsi="仿宋" w:cs="Arial"/>
          <w:b/>
          <w:color w:val="000000"/>
        </w:rPr>
        <w:t>美国“301调查”</w:t>
      </w:r>
      <w:r w:rsidRPr="009276FB">
        <w:rPr>
          <w:rFonts w:ascii="仿宋" w:eastAsia="仿宋" w:hAnsi="仿宋" w:cs="Arial"/>
          <w:color w:val="000000"/>
        </w:rPr>
        <w:t>报告歪曲事实，东拼西凑，对中方妄加指责，完全不符合中国推进市场化改革、扩大对外开放和加强知识产权保护的实际情况。</w:t>
      </w:r>
    </w:p>
    <w:p w:rsidR="00AF6102" w:rsidRPr="009276FB" w:rsidRDefault="00AF6102" w:rsidP="00AF6102">
      <w:pPr>
        <w:pStyle w:val="a6"/>
        <w:shd w:val="clear" w:color="auto" w:fill="FFFFFF"/>
        <w:spacing w:before="0" w:beforeAutospacing="0" w:after="150" w:afterAutospacing="0" w:line="420" w:lineRule="atLeast"/>
        <w:ind w:firstLine="480"/>
        <w:rPr>
          <w:rFonts w:ascii="仿宋" w:eastAsia="仿宋" w:hAnsi="仿宋" w:cs="Arial"/>
          <w:color w:val="000000"/>
        </w:rPr>
      </w:pPr>
      <w:r w:rsidRPr="009276FB">
        <w:rPr>
          <w:rFonts w:ascii="仿宋" w:eastAsia="仿宋" w:hAnsi="仿宋" w:cs="Arial"/>
          <w:color w:val="000000"/>
        </w:rPr>
        <w:t>美国根据“301调查”报告，公布拟采取的限制措施，蓄意</w:t>
      </w:r>
      <w:r w:rsidRPr="009276FB">
        <w:rPr>
          <w:rFonts w:ascii="仿宋" w:eastAsia="仿宋" w:hAnsi="仿宋" w:cs="Arial"/>
          <w:b/>
          <w:color w:val="FF0000"/>
        </w:rPr>
        <w:t>严重违反世贸组织最基本、最核心的最惠国待遇、关税约束等规则和纪律</w:t>
      </w:r>
      <w:r w:rsidRPr="009276FB">
        <w:rPr>
          <w:rFonts w:ascii="仿宋" w:eastAsia="仿宋" w:hAnsi="仿宋" w:cs="Arial"/>
          <w:color w:val="000000"/>
        </w:rPr>
        <w:t>，是</w:t>
      </w:r>
      <w:r w:rsidRPr="009276FB">
        <w:rPr>
          <w:rFonts w:ascii="仿宋" w:eastAsia="仿宋" w:hAnsi="仿宋" w:cs="Arial"/>
          <w:b/>
          <w:color w:val="FF0000"/>
        </w:rPr>
        <w:t>典型的单边主义和贸易保护主义</w:t>
      </w:r>
      <w:r w:rsidRPr="009276FB">
        <w:rPr>
          <w:rFonts w:ascii="仿宋" w:eastAsia="仿宋" w:hAnsi="仿宋" w:cs="Arial"/>
          <w:color w:val="000000"/>
        </w:rPr>
        <w:t>行径。对此，中方强烈谴责，坚决反对。</w:t>
      </w:r>
    </w:p>
    <w:p w:rsidR="0038162A" w:rsidRDefault="003E5F57">
      <w:pPr>
        <w:pStyle w:val="4"/>
        <w:spacing w:before="0" w:after="0" w:line="360" w:lineRule="auto"/>
        <w:rPr>
          <w:rFonts w:ascii="楷体" w:eastAsia="楷体" w:hAnsi="楷体"/>
          <w:sz w:val="24"/>
        </w:rPr>
      </w:pPr>
      <w:r>
        <w:rPr>
          <w:rFonts w:ascii="楷体" w:eastAsia="楷体" w:hAnsi="楷体" w:hint="eastAsia"/>
          <w:sz w:val="24"/>
        </w:rPr>
        <w:t>2.</w:t>
      </w:r>
      <w:bookmarkEnd w:id="30"/>
      <w:bookmarkEnd w:id="31"/>
      <w:bookmarkEnd w:id="32"/>
      <w:r w:rsidR="00B72089">
        <w:rPr>
          <w:rFonts w:ascii="楷体" w:eastAsia="楷体" w:hAnsi="楷体" w:hint="eastAsia"/>
          <w:sz w:val="24"/>
        </w:rPr>
        <w:t>京沪增开“复兴号”</w:t>
      </w:r>
    </w:p>
    <w:p w:rsidR="0038162A" w:rsidRPr="009276FB" w:rsidRDefault="00B72089" w:rsidP="009276FB">
      <w:pPr>
        <w:spacing w:line="360" w:lineRule="auto"/>
        <w:ind w:firstLineChars="200" w:firstLine="480"/>
        <w:rPr>
          <w:rFonts w:ascii="仿宋" w:eastAsia="仿宋" w:hAnsi="仿宋" w:cs="Arial" w:hint="eastAsia"/>
          <w:color w:val="000000"/>
          <w:sz w:val="24"/>
          <w:szCs w:val="24"/>
          <w:shd w:val="clear" w:color="auto" w:fill="FFFFFF"/>
        </w:rPr>
      </w:pPr>
      <w:r w:rsidRPr="009276FB">
        <w:rPr>
          <w:rFonts w:ascii="仿宋" w:eastAsia="仿宋" w:hAnsi="仿宋" w:cs="Arial"/>
          <w:color w:val="000000"/>
          <w:sz w:val="24"/>
          <w:szCs w:val="24"/>
          <w:shd w:val="clear" w:color="auto" w:fill="FFFFFF"/>
        </w:rPr>
        <w:t>4月10日0时起，全国铁路将实施新列车运行图，其中将增开</w:t>
      </w:r>
      <w:r w:rsidRPr="009276FB">
        <w:rPr>
          <w:rFonts w:ascii="仿宋" w:eastAsia="仿宋" w:hAnsi="仿宋" w:cs="Arial"/>
          <w:b/>
          <w:color w:val="000000"/>
          <w:sz w:val="24"/>
          <w:szCs w:val="24"/>
          <w:shd w:val="clear" w:color="auto" w:fill="FFFFFF"/>
        </w:rPr>
        <w:t>8对时速350公里“复兴号”动车组列车</w:t>
      </w:r>
      <w:r w:rsidRPr="009276FB">
        <w:rPr>
          <w:rFonts w:ascii="仿宋" w:eastAsia="仿宋" w:hAnsi="仿宋" w:cs="Arial"/>
          <w:color w:val="000000"/>
          <w:sz w:val="24"/>
          <w:szCs w:val="24"/>
          <w:shd w:val="clear" w:color="auto" w:fill="FFFFFF"/>
        </w:rPr>
        <w:t>，新图实施后，北京至上海间压缩停站，最快4小时18分可以到达。</w:t>
      </w:r>
    </w:p>
    <w:p w:rsidR="002B4383" w:rsidRPr="002B4383" w:rsidRDefault="00B72089" w:rsidP="002B4383">
      <w:pPr>
        <w:spacing w:line="360" w:lineRule="auto"/>
        <w:ind w:firstLineChars="200" w:firstLine="482"/>
        <w:rPr>
          <w:rFonts w:ascii="仿宋" w:eastAsia="仿宋" w:hAnsi="仿宋" w:cs="Arial" w:hint="eastAsia"/>
          <w:color w:val="000000"/>
          <w:sz w:val="24"/>
          <w:szCs w:val="24"/>
          <w:u w:val="single"/>
          <w:shd w:val="clear" w:color="auto" w:fill="FFFFFF"/>
        </w:rPr>
      </w:pPr>
      <w:r w:rsidRPr="002B4383">
        <w:rPr>
          <w:rFonts w:ascii="仿宋" w:eastAsia="仿宋" w:hAnsi="仿宋" w:cs="Arial" w:hint="eastAsia"/>
          <w:b/>
          <w:color w:val="000000"/>
          <w:sz w:val="24"/>
          <w:szCs w:val="24"/>
          <w:u w:val="single"/>
          <w:shd w:val="clear" w:color="auto" w:fill="FFFFFF"/>
        </w:rPr>
        <w:t>知识链接：</w:t>
      </w:r>
      <w:r w:rsidR="002B4383" w:rsidRPr="002B4383">
        <w:rPr>
          <w:rFonts w:ascii="仿宋" w:eastAsia="仿宋" w:hAnsi="仿宋" w:cs="Arial" w:hint="eastAsia"/>
          <w:color w:val="000000"/>
          <w:sz w:val="24"/>
          <w:szCs w:val="24"/>
          <w:u w:val="single"/>
          <w:shd w:val="clear" w:color="auto" w:fill="FFFFFF"/>
        </w:rPr>
        <w:t>复兴号动车组列车，是中国标准动车组的中文命名，由中国铁路总公司牵头组织研制、</w:t>
      </w:r>
      <w:r w:rsidR="002B4383" w:rsidRPr="002B4383">
        <w:rPr>
          <w:rFonts w:ascii="仿宋" w:eastAsia="仿宋" w:hAnsi="仿宋" w:cs="Arial" w:hint="eastAsia"/>
          <w:b/>
          <w:color w:val="000000"/>
          <w:sz w:val="24"/>
          <w:szCs w:val="24"/>
          <w:u w:val="single"/>
          <w:shd w:val="clear" w:color="auto" w:fill="FFFFFF"/>
        </w:rPr>
        <w:t>具有完全自主知识产权、达到世界先进水平的动车组列车</w:t>
      </w:r>
      <w:r w:rsidR="002B4383" w:rsidRPr="002B4383">
        <w:rPr>
          <w:rFonts w:ascii="仿宋" w:eastAsia="仿宋" w:hAnsi="仿宋" w:cs="Arial" w:hint="eastAsia"/>
          <w:color w:val="000000"/>
          <w:sz w:val="24"/>
          <w:szCs w:val="24"/>
          <w:u w:val="single"/>
          <w:shd w:val="clear" w:color="auto" w:fill="FFFFFF"/>
        </w:rPr>
        <w:t>。</w:t>
      </w:r>
    </w:p>
    <w:p w:rsidR="002B4383" w:rsidRPr="002B4383" w:rsidRDefault="002B4383" w:rsidP="002B4383">
      <w:pPr>
        <w:spacing w:line="360" w:lineRule="auto"/>
        <w:ind w:firstLineChars="200" w:firstLine="482"/>
        <w:rPr>
          <w:rFonts w:ascii="仿宋" w:eastAsia="仿宋" w:hAnsi="仿宋" w:cs="Arial" w:hint="eastAsia"/>
          <w:color w:val="000000"/>
          <w:sz w:val="24"/>
          <w:szCs w:val="24"/>
          <w:u w:val="single"/>
          <w:shd w:val="clear" w:color="auto" w:fill="FFFFFF"/>
        </w:rPr>
      </w:pPr>
      <w:r w:rsidRPr="002B4383">
        <w:rPr>
          <w:rFonts w:ascii="仿宋" w:eastAsia="仿宋" w:hAnsi="仿宋" w:cs="Arial" w:hint="eastAsia"/>
          <w:b/>
          <w:color w:val="000000"/>
          <w:sz w:val="24"/>
          <w:szCs w:val="24"/>
          <w:u w:val="single"/>
          <w:shd w:val="clear" w:color="auto" w:fill="FFFFFF"/>
        </w:rPr>
        <w:t>英文代号为CR</w:t>
      </w:r>
      <w:r w:rsidRPr="002B4383">
        <w:rPr>
          <w:rFonts w:ascii="仿宋" w:eastAsia="仿宋" w:hAnsi="仿宋" w:cs="Arial" w:hint="eastAsia"/>
          <w:color w:val="000000"/>
          <w:sz w:val="24"/>
          <w:szCs w:val="24"/>
          <w:u w:val="single"/>
          <w:shd w:val="clear" w:color="auto" w:fill="FFFFFF"/>
        </w:rPr>
        <w:t>，高于CRH系列。三个级别为CR400/300/200，数字表示最高时速，而持续时速分别对应350、250和160，适应于高速铁路（高铁）、快速铁路（快铁）、城际铁路（城铁）。早期的两个型号是红海豚CR400AF和金凤凰CR400BF。复兴号CR400是上档时速400公里、标准时速350公里。</w:t>
      </w:r>
    </w:p>
    <w:p w:rsidR="00B72089" w:rsidRPr="002B4383" w:rsidRDefault="002B4383" w:rsidP="002B4383">
      <w:pPr>
        <w:spacing w:line="360" w:lineRule="auto"/>
        <w:ind w:firstLineChars="200" w:firstLine="480"/>
        <w:rPr>
          <w:rFonts w:ascii="仿宋" w:eastAsia="仿宋" w:hAnsi="仿宋"/>
          <w:sz w:val="24"/>
          <w:szCs w:val="24"/>
          <w:u w:val="single"/>
        </w:rPr>
      </w:pPr>
      <w:r w:rsidRPr="002B4383">
        <w:rPr>
          <w:rFonts w:ascii="仿宋" w:eastAsia="仿宋" w:hAnsi="仿宋" w:cs="Arial" w:hint="eastAsia"/>
          <w:color w:val="000000"/>
          <w:sz w:val="24"/>
          <w:szCs w:val="24"/>
          <w:u w:val="single"/>
          <w:shd w:val="clear" w:color="auto" w:fill="FFFFFF"/>
        </w:rPr>
        <w:t>在350公里时速下复兴号与和谐号380相比，总能耗下降了10%。复兴号从300公里提高到350公里时速，能耗大概增加20%－30%。因为京沪高铁旅客占中国高铁旅客的六分之一以上，经济能力强和需求强，所以在京沪线逐步恢复350时速，其它线路则视条件而定。</w:t>
      </w:r>
    </w:p>
    <w:p w:rsidR="00B72089" w:rsidRPr="009276FB" w:rsidRDefault="003E5F57" w:rsidP="00B72089">
      <w:pPr>
        <w:pStyle w:val="4"/>
        <w:spacing w:before="0" w:after="0" w:line="360" w:lineRule="auto"/>
        <w:rPr>
          <w:rFonts w:ascii="楷体" w:eastAsia="楷体" w:hAnsi="楷体"/>
          <w:sz w:val="24"/>
        </w:rPr>
      </w:pPr>
      <w:bookmarkStart w:id="33" w:name="_Toc14250"/>
      <w:bookmarkStart w:id="34" w:name="_Toc24608"/>
      <w:bookmarkStart w:id="35" w:name="_Toc14749"/>
      <w:r w:rsidRPr="009276FB">
        <w:rPr>
          <w:rFonts w:ascii="楷体" w:eastAsia="楷体" w:hAnsi="楷体" w:hint="eastAsia"/>
          <w:sz w:val="24"/>
        </w:rPr>
        <w:t>3.</w:t>
      </w:r>
      <w:bookmarkEnd w:id="33"/>
      <w:bookmarkEnd w:id="34"/>
      <w:bookmarkEnd w:id="35"/>
      <w:r w:rsidR="00B72089" w:rsidRPr="009276FB">
        <w:rPr>
          <w:rFonts w:ascii="楷体" w:eastAsia="楷体" w:hAnsi="楷体" w:hint="eastAsia"/>
          <w:sz w:val="24"/>
        </w:rPr>
        <w:t xml:space="preserve"> 博鳌亚洲论坛即将开幕</w:t>
      </w:r>
    </w:p>
    <w:p w:rsidR="00B72089" w:rsidRPr="009276FB" w:rsidRDefault="00B72089" w:rsidP="00B72089">
      <w:pPr>
        <w:pStyle w:val="a6"/>
        <w:shd w:val="clear" w:color="auto" w:fill="FFFFFF"/>
        <w:spacing w:before="0" w:beforeAutospacing="0" w:after="150" w:afterAutospacing="0" w:line="420" w:lineRule="atLeast"/>
        <w:ind w:firstLine="480"/>
        <w:rPr>
          <w:rFonts w:ascii="仿宋" w:eastAsia="仿宋" w:hAnsi="仿宋" w:cs="Arial"/>
          <w:color w:val="000000"/>
        </w:rPr>
      </w:pPr>
      <w:r w:rsidRPr="009276FB">
        <w:rPr>
          <w:rFonts w:ascii="仿宋" w:eastAsia="仿宋" w:hAnsi="仿宋" w:cs="Arial"/>
          <w:color w:val="000000"/>
        </w:rPr>
        <w:t>博鳌亚洲论坛2018年年会将在海南拉开帷幕，中国国家主席习近平将应邀出席论坛年会开幕式并发表重要主旨演讲，本次年会以</w:t>
      </w:r>
      <w:r w:rsidRPr="009276FB">
        <w:rPr>
          <w:rFonts w:ascii="仿宋" w:eastAsia="仿宋" w:hAnsi="仿宋" w:cs="Arial"/>
          <w:b/>
          <w:color w:val="FF0000"/>
        </w:rPr>
        <w:t>“开放创新的亚洲，繁荣发展的世界”为主题</w:t>
      </w:r>
      <w:r w:rsidRPr="009276FB">
        <w:rPr>
          <w:rFonts w:ascii="仿宋" w:eastAsia="仿宋" w:hAnsi="仿宋" w:cs="Arial"/>
          <w:color w:val="000000"/>
        </w:rPr>
        <w:t>，符合现实需要，引发各方高度关注。来自各国的2000多位各界嘉宾将汇聚一堂，共商合作共赢大计，共谋发展繁荣良方，为亚洲和世界提供“博鳌智慧”，贡献“博鳌力量”。</w:t>
      </w:r>
    </w:p>
    <w:p w:rsidR="00AF6102" w:rsidRPr="009276FB" w:rsidRDefault="003E5F57" w:rsidP="009276FB">
      <w:pPr>
        <w:pStyle w:val="4"/>
        <w:spacing w:before="0" w:after="0" w:line="360" w:lineRule="auto"/>
        <w:rPr>
          <w:rFonts w:ascii="楷体" w:eastAsia="楷体" w:hAnsi="楷体" w:hint="eastAsia"/>
          <w:sz w:val="24"/>
        </w:rPr>
      </w:pPr>
      <w:bookmarkStart w:id="36" w:name="_Toc2068"/>
      <w:bookmarkStart w:id="37" w:name="_Toc19315"/>
      <w:bookmarkStart w:id="38" w:name="_Toc15711"/>
      <w:r>
        <w:rPr>
          <w:rFonts w:ascii="楷体" w:eastAsia="楷体" w:hAnsi="楷体" w:hint="eastAsia"/>
          <w:sz w:val="24"/>
        </w:rPr>
        <w:lastRenderedPageBreak/>
        <w:t>4.</w:t>
      </w:r>
      <w:bookmarkEnd w:id="36"/>
      <w:bookmarkEnd w:id="37"/>
      <w:bookmarkEnd w:id="38"/>
      <w:r w:rsidR="00AF6102" w:rsidRPr="009276FB">
        <w:rPr>
          <w:rFonts w:ascii="楷体" w:eastAsia="楷体" w:hAnsi="楷体"/>
          <w:sz w:val="24"/>
        </w:rPr>
        <w:t xml:space="preserve"> 国务院总理李克强日前签署国务院令</w:t>
      </w:r>
    </w:p>
    <w:p w:rsidR="00AF6102" w:rsidRPr="009276FB" w:rsidRDefault="00AF6102" w:rsidP="00AF6102">
      <w:pPr>
        <w:pStyle w:val="a6"/>
        <w:shd w:val="clear" w:color="auto" w:fill="FFFFFF"/>
        <w:spacing w:before="0" w:beforeAutospacing="0" w:after="150" w:afterAutospacing="0" w:line="420" w:lineRule="atLeast"/>
        <w:ind w:firstLine="480"/>
        <w:rPr>
          <w:rFonts w:ascii="仿宋" w:eastAsia="仿宋" w:hAnsi="仿宋" w:cs="Arial"/>
          <w:color w:val="000000"/>
        </w:rPr>
      </w:pPr>
      <w:r w:rsidRPr="009276FB">
        <w:rPr>
          <w:rFonts w:ascii="仿宋" w:eastAsia="仿宋" w:hAnsi="仿宋" w:cs="Arial" w:hint="eastAsia"/>
          <w:color w:val="000000"/>
        </w:rPr>
        <w:t>国务院</w:t>
      </w:r>
      <w:r w:rsidRPr="009276FB">
        <w:rPr>
          <w:rFonts w:ascii="仿宋" w:eastAsia="仿宋" w:hAnsi="仿宋" w:cs="Arial"/>
          <w:color w:val="000000"/>
        </w:rPr>
        <w:t>公布</w:t>
      </w:r>
      <w:r w:rsidRPr="00981C61">
        <w:rPr>
          <w:rFonts w:ascii="仿宋" w:eastAsia="仿宋" w:hAnsi="仿宋" w:cs="Arial"/>
          <w:b/>
          <w:color w:val="000000"/>
        </w:rPr>
        <w:t>《国务院关于修改和废止部分行政法规的决定》</w:t>
      </w:r>
      <w:r w:rsidRPr="009276FB">
        <w:rPr>
          <w:rFonts w:ascii="仿宋" w:eastAsia="仿宋" w:hAnsi="仿宋" w:cs="Arial"/>
          <w:color w:val="000000"/>
        </w:rPr>
        <w:t>，自公布之日起施行。</w:t>
      </w:r>
    </w:p>
    <w:p w:rsidR="00AF6102" w:rsidRPr="009276FB" w:rsidRDefault="00AF6102" w:rsidP="00AF6102">
      <w:pPr>
        <w:pStyle w:val="a6"/>
        <w:shd w:val="clear" w:color="auto" w:fill="FFFFFF"/>
        <w:spacing w:before="0" w:beforeAutospacing="0" w:after="150" w:afterAutospacing="0" w:line="420" w:lineRule="atLeast"/>
        <w:ind w:firstLine="480"/>
        <w:rPr>
          <w:rFonts w:ascii="仿宋" w:eastAsia="仿宋" w:hAnsi="仿宋" w:cs="Arial" w:hint="eastAsia"/>
          <w:color w:val="000000"/>
        </w:rPr>
      </w:pPr>
      <w:r w:rsidRPr="009276FB">
        <w:rPr>
          <w:rFonts w:ascii="仿宋" w:eastAsia="仿宋" w:hAnsi="仿宋" w:cs="Arial"/>
          <w:color w:val="000000"/>
        </w:rPr>
        <w:t>为了依法推进简政放权、放管结合、优化服务改革，国务院对取消行政许可项目及制约新产业、新业态、新模式发展涉及的行政法规进行了清理，决定对18部行政法规的部分条款予以修改，对5部行政法规予以废止。</w:t>
      </w:r>
    </w:p>
    <w:p w:rsidR="00981C61" w:rsidRPr="00981C61" w:rsidRDefault="00981C61" w:rsidP="00981C61">
      <w:pPr>
        <w:pStyle w:val="a6"/>
        <w:shd w:val="clear" w:color="auto" w:fill="FFFFFF"/>
        <w:spacing w:before="0" w:beforeAutospacing="0" w:after="150" w:afterAutospacing="0" w:line="420" w:lineRule="atLeast"/>
        <w:ind w:firstLine="480"/>
        <w:rPr>
          <w:rFonts w:ascii="仿宋" w:eastAsia="仿宋" w:hAnsi="仿宋" w:cs="Arial"/>
          <w:color w:val="000000"/>
          <w:u w:val="single"/>
        </w:rPr>
      </w:pPr>
      <w:bookmarkStart w:id="39" w:name="_Toc30741"/>
      <w:bookmarkStart w:id="40" w:name="_Toc567"/>
      <w:bookmarkStart w:id="41" w:name="_Toc5348"/>
      <w:r w:rsidRPr="00981C61">
        <w:rPr>
          <w:rFonts w:ascii="仿宋" w:eastAsia="仿宋" w:hAnsi="仿宋" w:cs="Arial" w:hint="eastAsia"/>
          <w:color w:val="000000"/>
          <w:u w:val="single"/>
        </w:rPr>
        <w:t>国务院决定废止的行政法规：</w:t>
      </w:r>
    </w:p>
    <w:p w:rsidR="00981C61" w:rsidRPr="00981C61" w:rsidRDefault="00981C61" w:rsidP="00981C61">
      <w:pPr>
        <w:pStyle w:val="a6"/>
        <w:shd w:val="clear" w:color="auto" w:fill="FFFFFF"/>
        <w:spacing w:before="0" w:beforeAutospacing="0" w:after="150" w:afterAutospacing="0" w:line="420" w:lineRule="atLeast"/>
        <w:ind w:firstLine="480"/>
        <w:rPr>
          <w:rFonts w:ascii="仿宋" w:eastAsia="仿宋" w:hAnsi="仿宋" w:cs="Arial" w:hint="eastAsia"/>
          <w:color w:val="000000"/>
          <w:u w:val="single"/>
        </w:rPr>
      </w:pPr>
      <w:r w:rsidRPr="00981C61">
        <w:rPr>
          <w:rFonts w:ascii="仿宋" w:eastAsia="仿宋" w:hAnsi="仿宋" w:cs="Arial" w:hint="eastAsia"/>
          <w:color w:val="000000"/>
          <w:u w:val="single"/>
        </w:rPr>
        <w:t>一、中华人民共和国私营企业暂行条例（1988年6月25日国务院发布）</w:t>
      </w:r>
    </w:p>
    <w:p w:rsidR="00981C61" w:rsidRPr="00981C61" w:rsidRDefault="00981C61" w:rsidP="00981C61">
      <w:pPr>
        <w:pStyle w:val="a6"/>
        <w:shd w:val="clear" w:color="auto" w:fill="FFFFFF"/>
        <w:spacing w:before="0" w:beforeAutospacing="0" w:after="150" w:afterAutospacing="0" w:line="420" w:lineRule="atLeast"/>
        <w:ind w:firstLine="480"/>
        <w:rPr>
          <w:rFonts w:ascii="仿宋" w:eastAsia="仿宋" w:hAnsi="仿宋" w:cs="Arial" w:hint="eastAsia"/>
          <w:color w:val="000000"/>
          <w:u w:val="single"/>
        </w:rPr>
      </w:pPr>
      <w:r w:rsidRPr="00981C61">
        <w:rPr>
          <w:rFonts w:ascii="仿宋" w:eastAsia="仿宋" w:hAnsi="仿宋" w:cs="Arial" w:hint="eastAsia"/>
          <w:color w:val="000000"/>
          <w:u w:val="single"/>
        </w:rPr>
        <w:t>二、中华人民共和国水污染防治法实施细则（2000年3月20日国务院发布）</w:t>
      </w:r>
    </w:p>
    <w:p w:rsidR="00981C61" w:rsidRPr="00981C61" w:rsidRDefault="00981C61" w:rsidP="00981C61">
      <w:pPr>
        <w:pStyle w:val="a6"/>
        <w:shd w:val="clear" w:color="auto" w:fill="FFFFFF"/>
        <w:spacing w:before="0" w:beforeAutospacing="0" w:after="150" w:afterAutospacing="0" w:line="420" w:lineRule="atLeast"/>
        <w:ind w:firstLine="480"/>
        <w:rPr>
          <w:rFonts w:ascii="仿宋" w:eastAsia="仿宋" w:hAnsi="仿宋" w:cs="Arial" w:hint="eastAsia"/>
          <w:color w:val="000000"/>
          <w:u w:val="single"/>
        </w:rPr>
      </w:pPr>
      <w:r w:rsidRPr="00981C61">
        <w:rPr>
          <w:rFonts w:ascii="仿宋" w:eastAsia="仿宋" w:hAnsi="仿宋" w:cs="Arial" w:hint="eastAsia"/>
          <w:color w:val="000000"/>
          <w:u w:val="single"/>
        </w:rPr>
        <w:t>三、地质勘查资质管理条例（2008年3月3日国务院公布）</w:t>
      </w:r>
    </w:p>
    <w:p w:rsidR="00981C61" w:rsidRPr="00981C61" w:rsidRDefault="00981C61" w:rsidP="00981C61">
      <w:pPr>
        <w:pStyle w:val="a6"/>
        <w:shd w:val="clear" w:color="auto" w:fill="FFFFFF"/>
        <w:spacing w:before="0" w:beforeAutospacing="0" w:after="150" w:afterAutospacing="0" w:line="420" w:lineRule="atLeast"/>
        <w:ind w:firstLine="480"/>
        <w:rPr>
          <w:rFonts w:ascii="仿宋" w:eastAsia="仿宋" w:hAnsi="仿宋" w:cs="Arial" w:hint="eastAsia"/>
          <w:color w:val="000000"/>
          <w:u w:val="single"/>
        </w:rPr>
      </w:pPr>
      <w:r w:rsidRPr="00981C61">
        <w:rPr>
          <w:rFonts w:ascii="仿宋" w:eastAsia="仿宋" w:hAnsi="仿宋" w:cs="Arial" w:hint="eastAsia"/>
          <w:color w:val="000000"/>
          <w:u w:val="single"/>
        </w:rPr>
        <w:t>四、种畜禽管理条例（1994年4月15日国务院发布　根据2011年1月8日《国务院关于废止和修改部分行政法规的决定》修订）</w:t>
      </w:r>
    </w:p>
    <w:p w:rsidR="00981C61" w:rsidRPr="00981C61" w:rsidRDefault="00981C61" w:rsidP="00981C61">
      <w:pPr>
        <w:pStyle w:val="a6"/>
        <w:shd w:val="clear" w:color="auto" w:fill="FFFFFF"/>
        <w:spacing w:before="0" w:beforeAutospacing="0" w:after="150" w:afterAutospacing="0" w:line="420" w:lineRule="atLeast"/>
        <w:ind w:firstLine="480"/>
        <w:rPr>
          <w:rFonts w:ascii="仿宋" w:eastAsia="仿宋" w:hAnsi="仿宋" w:cs="Arial" w:hint="eastAsia"/>
          <w:color w:val="000000"/>
          <w:u w:val="single"/>
        </w:rPr>
      </w:pPr>
      <w:r w:rsidRPr="00981C61">
        <w:rPr>
          <w:rFonts w:ascii="仿宋" w:eastAsia="仿宋" w:hAnsi="仿宋" w:cs="Arial" w:hint="eastAsia"/>
          <w:color w:val="000000"/>
          <w:u w:val="single"/>
        </w:rPr>
        <w:t>五、劳动教养试行办法（1982年1月21日国务院批准）</w:t>
      </w:r>
    </w:p>
    <w:p w:rsidR="0038162A" w:rsidRPr="00AF6102" w:rsidRDefault="00981C61" w:rsidP="00981C61">
      <w:pPr>
        <w:pStyle w:val="4"/>
        <w:spacing w:before="0" w:after="0" w:line="360" w:lineRule="auto"/>
        <w:rPr>
          <w:rFonts w:ascii="楷体" w:eastAsia="楷体" w:hAnsi="楷体"/>
          <w:sz w:val="24"/>
        </w:rPr>
      </w:pPr>
      <w:r>
        <w:rPr>
          <w:rFonts w:ascii="楷体" w:eastAsia="楷体" w:hAnsi="楷体" w:hint="eastAsia"/>
          <w:sz w:val="24"/>
        </w:rPr>
        <w:t xml:space="preserve"> </w:t>
      </w:r>
      <w:r w:rsidR="003E5F57">
        <w:rPr>
          <w:rFonts w:ascii="楷体" w:eastAsia="楷体" w:hAnsi="楷体" w:hint="eastAsia"/>
          <w:sz w:val="24"/>
        </w:rPr>
        <w:t>5.</w:t>
      </w:r>
      <w:bookmarkEnd w:id="39"/>
      <w:bookmarkEnd w:id="40"/>
      <w:bookmarkEnd w:id="41"/>
      <w:r w:rsidR="00AF6102" w:rsidRPr="00AF6102">
        <w:rPr>
          <w:rFonts w:hint="eastAsia"/>
        </w:rPr>
        <w:t xml:space="preserve"> </w:t>
      </w:r>
      <w:r w:rsidR="00AF6102" w:rsidRPr="00AF6102">
        <w:rPr>
          <w:rFonts w:ascii="楷体" w:eastAsia="楷体" w:hAnsi="楷体" w:hint="eastAsia"/>
          <w:sz w:val="24"/>
        </w:rPr>
        <w:t>我国在太平洋发现大面积富稀土沉积</w:t>
      </w:r>
    </w:p>
    <w:p w:rsidR="00AF6102" w:rsidRDefault="00AF6102" w:rsidP="00AF6102">
      <w:pPr>
        <w:pStyle w:val="a6"/>
        <w:shd w:val="clear" w:color="auto" w:fill="FFFFFF"/>
        <w:spacing w:before="0" w:beforeAutospacing="0" w:after="150" w:afterAutospacing="0" w:line="420" w:lineRule="atLeast"/>
        <w:ind w:firstLine="480"/>
        <w:rPr>
          <w:rFonts w:ascii="仿宋" w:eastAsia="仿宋" w:hAnsi="仿宋" w:cs="Helvetica" w:hint="eastAsia"/>
          <w:shd w:val="clear" w:color="auto" w:fill="FFFFFF"/>
        </w:rPr>
      </w:pPr>
      <w:bookmarkStart w:id="42" w:name="_Toc29831"/>
      <w:bookmarkStart w:id="43" w:name="_Toc14823"/>
      <w:bookmarkStart w:id="44" w:name="_Toc7592"/>
      <w:r w:rsidRPr="009276FB">
        <w:rPr>
          <w:rFonts w:ascii="仿宋" w:eastAsia="仿宋" w:hAnsi="仿宋" w:cs="Arial"/>
          <w:color w:val="000000"/>
        </w:rPr>
        <w:t>我国“向阳红01”科考船在</w:t>
      </w:r>
      <w:r w:rsidRPr="009276FB">
        <w:rPr>
          <w:rFonts w:ascii="仿宋" w:eastAsia="仿宋" w:hAnsi="仿宋" w:cs="Arial"/>
          <w:b/>
          <w:color w:val="000000"/>
        </w:rPr>
        <w:t>东南太平洋海域</w:t>
      </w:r>
      <w:r w:rsidRPr="009276FB">
        <w:rPr>
          <w:rFonts w:ascii="仿宋" w:eastAsia="仿宋" w:hAnsi="仿宋" w:cs="Arial"/>
          <w:color w:val="000000"/>
        </w:rPr>
        <w:t>首次发现了大面积</w:t>
      </w:r>
      <w:r w:rsidRPr="009276FB">
        <w:rPr>
          <w:rFonts w:ascii="仿宋" w:eastAsia="仿宋" w:hAnsi="仿宋" w:cs="Arial"/>
          <w:b/>
          <w:color w:val="FF0000"/>
        </w:rPr>
        <w:t>富稀土沉积</w:t>
      </w:r>
      <w:r w:rsidRPr="009276FB">
        <w:rPr>
          <w:rFonts w:ascii="仿宋" w:eastAsia="仿宋" w:hAnsi="仿宋" w:cs="Arial"/>
          <w:color w:val="000000"/>
        </w:rPr>
        <w:t>，刷新了我国和国际上深海稀土资源调查的新纪录。</w:t>
      </w:r>
      <w:r w:rsidR="00DE3244" w:rsidRPr="009276FB">
        <w:rPr>
          <w:rFonts w:ascii="仿宋" w:eastAsia="仿宋" w:hAnsi="仿宋" w:cs="Arial" w:hint="eastAsia"/>
          <w:color w:val="000000"/>
        </w:rPr>
        <w:t>在中国首次环球海洋综合科学家考察第五航段暨中国大洋46航次第四航段科考作业中获此发现，</w:t>
      </w:r>
      <w:r w:rsidR="00C65582" w:rsidRPr="00981C61">
        <w:rPr>
          <w:rFonts w:ascii="仿宋" w:eastAsia="仿宋" w:hAnsi="仿宋" w:cs="Helvetica"/>
          <w:shd w:val="clear" w:color="auto" w:fill="FFFFFF"/>
        </w:rPr>
        <w:t>科考队已在东南太平洋深海盆地内初步划分出了</w:t>
      </w:r>
      <w:r w:rsidR="00C65582" w:rsidRPr="00981C61">
        <w:rPr>
          <w:rFonts w:ascii="仿宋" w:eastAsia="仿宋" w:hAnsi="仿宋" w:cs="Helvetica"/>
          <w:b/>
          <w:shd w:val="clear" w:color="auto" w:fill="FFFFFF"/>
        </w:rPr>
        <w:t>面积约150万平方公里</w:t>
      </w:r>
      <w:r w:rsidR="00C65582" w:rsidRPr="00981C61">
        <w:rPr>
          <w:rFonts w:ascii="仿宋" w:eastAsia="仿宋" w:hAnsi="仿宋" w:cs="Helvetica"/>
          <w:shd w:val="clear" w:color="auto" w:fill="FFFFFF"/>
        </w:rPr>
        <w:t>的富稀土沉积区。</w:t>
      </w:r>
    </w:p>
    <w:p w:rsidR="00981C61" w:rsidRPr="00981C61" w:rsidRDefault="00981C61" w:rsidP="00981C61">
      <w:pPr>
        <w:pStyle w:val="a6"/>
        <w:shd w:val="clear" w:color="auto" w:fill="FFFFFF"/>
        <w:spacing w:after="150" w:line="420" w:lineRule="atLeast"/>
        <w:ind w:firstLine="480"/>
        <w:rPr>
          <w:rFonts w:ascii="仿宋" w:eastAsia="仿宋" w:hAnsi="仿宋" w:cs="Helvetica" w:hint="eastAsia"/>
          <w:u w:val="single"/>
          <w:shd w:val="clear" w:color="auto" w:fill="FFFFFF"/>
        </w:rPr>
      </w:pPr>
      <w:r w:rsidRPr="00981C61">
        <w:rPr>
          <w:rFonts w:ascii="仿宋" w:eastAsia="仿宋" w:hAnsi="仿宋" w:cs="Helvetica" w:hint="eastAsia"/>
          <w:b/>
          <w:u w:val="single"/>
          <w:shd w:val="clear" w:color="auto" w:fill="FFFFFF"/>
        </w:rPr>
        <w:t>知识链接：</w:t>
      </w:r>
      <w:r w:rsidRPr="00981C61">
        <w:rPr>
          <w:rFonts w:ascii="仿宋" w:eastAsia="仿宋" w:hAnsi="仿宋" w:cs="Helvetica" w:hint="eastAsia"/>
          <w:u w:val="single"/>
          <w:shd w:val="clear" w:color="auto" w:fill="FFFFFF"/>
        </w:rPr>
        <w:t>至今，中国已在太平洋和印度洋初步划分出了</w:t>
      </w:r>
      <w:r w:rsidRPr="00981C61">
        <w:rPr>
          <w:rFonts w:ascii="仿宋" w:eastAsia="仿宋" w:hAnsi="仿宋" w:cs="Helvetica" w:hint="eastAsia"/>
          <w:b/>
          <w:u w:val="single"/>
          <w:shd w:val="clear" w:color="auto" w:fill="FFFFFF"/>
        </w:rPr>
        <w:t>4个富稀土成矿带</w:t>
      </w:r>
      <w:r w:rsidRPr="00981C61">
        <w:rPr>
          <w:rFonts w:ascii="仿宋" w:eastAsia="仿宋" w:hAnsi="仿宋" w:cs="Helvetica" w:hint="eastAsia"/>
          <w:u w:val="single"/>
          <w:shd w:val="clear" w:color="auto" w:fill="FFFFFF"/>
        </w:rPr>
        <w:t>，提出了全球</w:t>
      </w:r>
      <w:r w:rsidRPr="00981C61">
        <w:rPr>
          <w:rFonts w:ascii="仿宋" w:eastAsia="仿宋" w:hAnsi="仿宋" w:cs="Helvetica" w:hint="eastAsia"/>
          <w:b/>
          <w:u w:val="single"/>
          <w:shd w:val="clear" w:color="auto" w:fill="FFFFFF"/>
        </w:rPr>
        <w:t>12个深海稀土资源潜在富集调查区</w:t>
      </w:r>
      <w:r w:rsidRPr="00981C61">
        <w:rPr>
          <w:rFonts w:ascii="仿宋" w:eastAsia="仿宋" w:hAnsi="仿宋" w:cs="Helvetica" w:hint="eastAsia"/>
          <w:u w:val="single"/>
          <w:shd w:val="clear" w:color="auto" w:fill="FFFFFF"/>
        </w:rPr>
        <w:t>，并对全球海底稀土资源潜力进行了评估。</w:t>
      </w:r>
    </w:p>
    <w:p w:rsidR="00981C61" w:rsidRPr="00981C61" w:rsidRDefault="00981C61" w:rsidP="00981C61">
      <w:pPr>
        <w:pStyle w:val="a6"/>
        <w:shd w:val="clear" w:color="auto" w:fill="FFFFFF"/>
        <w:spacing w:after="150" w:line="420" w:lineRule="atLeast"/>
        <w:ind w:firstLine="480"/>
        <w:rPr>
          <w:rFonts w:ascii="仿宋" w:eastAsia="仿宋" w:hAnsi="仿宋" w:cs="Helvetica" w:hint="eastAsia"/>
          <w:u w:val="single"/>
          <w:shd w:val="clear" w:color="auto" w:fill="FFFFFF"/>
        </w:rPr>
      </w:pPr>
      <w:r w:rsidRPr="00981C61">
        <w:rPr>
          <w:rFonts w:ascii="仿宋" w:eastAsia="仿宋" w:hAnsi="仿宋" w:cs="Helvetica" w:hint="eastAsia"/>
          <w:b/>
          <w:u w:val="single"/>
          <w:shd w:val="clear" w:color="auto" w:fill="FFFFFF"/>
        </w:rPr>
        <w:t>稀土有工业“黄金”之称</w:t>
      </w:r>
      <w:r w:rsidRPr="00981C61">
        <w:rPr>
          <w:rFonts w:ascii="仿宋" w:eastAsia="仿宋" w:hAnsi="仿宋" w:cs="Helvetica" w:hint="eastAsia"/>
          <w:u w:val="single"/>
          <w:shd w:val="clear" w:color="auto" w:fill="FFFFFF"/>
        </w:rPr>
        <w:t>，</w:t>
      </w:r>
      <w:r w:rsidRPr="00981C61">
        <w:rPr>
          <w:rFonts w:ascii="仿宋" w:eastAsia="仿宋" w:hAnsi="仿宋" w:cs="Helvetica" w:hint="eastAsia"/>
          <w:b/>
          <w:u w:val="single"/>
          <w:shd w:val="clear" w:color="auto" w:fill="FFFFFF"/>
        </w:rPr>
        <w:t>具有良好的光电磁等物理特性，能提高其他产品的质量和性能</w:t>
      </w:r>
      <w:r w:rsidRPr="00981C61">
        <w:rPr>
          <w:rFonts w:ascii="仿宋" w:eastAsia="仿宋" w:hAnsi="仿宋" w:cs="Helvetica" w:hint="eastAsia"/>
          <w:u w:val="single"/>
          <w:shd w:val="clear" w:color="auto" w:fill="FFFFFF"/>
        </w:rPr>
        <w:t>，稀土科技用于军事会带来军事的飞跃，对于一个国家的军事发展具有重要作用。当今世界很多国家将其视为战略性资源加以保护和利用。</w:t>
      </w:r>
    </w:p>
    <w:p w:rsidR="0038162A" w:rsidRDefault="003E5F57">
      <w:pPr>
        <w:pStyle w:val="4"/>
        <w:spacing w:before="0" w:after="0" w:line="360" w:lineRule="auto"/>
        <w:rPr>
          <w:rFonts w:ascii="楷体" w:eastAsia="楷体" w:hAnsi="楷体" w:hint="eastAsia"/>
          <w:sz w:val="24"/>
        </w:rPr>
      </w:pPr>
      <w:r>
        <w:rPr>
          <w:rFonts w:ascii="楷体" w:eastAsia="楷体" w:hAnsi="楷体" w:hint="eastAsia"/>
          <w:sz w:val="24"/>
        </w:rPr>
        <w:lastRenderedPageBreak/>
        <w:t>6.</w:t>
      </w:r>
      <w:bookmarkEnd w:id="42"/>
      <w:bookmarkEnd w:id="43"/>
      <w:bookmarkEnd w:id="44"/>
      <w:r w:rsidR="00AF6102" w:rsidRPr="00AF6102">
        <w:rPr>
          <w:rFonts w:hint="eastAsia"/>
        </w:rPr>
        <w:t xml:space="preserve"> </w:t>
      </w:r>
      <w:r w:rsidR="00AF6102" w:rsidRPr="00AF6102">
        <w:rPr>
          <w:rFonts w:ascii="楷体" w:eastAsia="楷体" w:hAnsi="楷体" w:hint="eastAsia"/>
          <w:sz w:val="24"/>
        </w:rPr>
        <w:t>海关总署开展第二轮打击洋垃圾走私行动</w:t>
      </w:r>
    </w:p>
    <w:p w:rsidR="00AF6102" w:rsidRPr="009276FB" w:rsidRDefault="00AF6102" w:rsidP="009276FB">
      <w:pPr>
        <w:pStyle w:val="a6"/>
        <w:shd w:val="clear" w:color="auto" w:fill="FFFFFF"/>
        <w:spacing w:before="0" w:beforeAutospacing="0" w:after="150" w:afterAutospacing="0" w:line="420" w:lineRule="atLeast"/>
        <w:ind w:firstLine="480"/>
        <w:rPr>
          <w:rFonts w:ascii="仿宋" w:eastAsia="仿宋" w:hAnsi="仿宋" w:cs="Arial"/>
          <w:color w:val="000000"/>
        </w:rPr>
      </w:pPr>
      <w:r w:rsidRPr="009276FB">
        <w:rPr>
          <w:rFonts w:ascii="仿宋" w:eastAsia="仿宋" w:hAnsi="仿宋" w:cs="Arial"/>
          <w:color w:val="000000"/>
        </w:rPr>
        <w:t>3月29日至4月2日，海关总署组织开展第二轮打击“洋垃圾”走私</w:t>
      </w:r>
      <w:r w:rsidRPr="00981C61">
        <w:rPr>
          <w:rFonts w:ascii="仿宋" w:eastAsia="仿宋" w:hAnsi="仿宋" w:cs="Arial"/>
          <w:b/>
          <w:color w:val="FF0000"/>
        </w:rPr>
        <w:t>“蓝天2018”专项行动</w:t>
      </w:r>
      <w:r w:rsidRPr="00981C61">
        <w:rPr>
          <w:rFonts w:ascii="仿宋" w:eastAsia="仿宋" w:hAnsi="仿宋" w:cs="Arial"/>
          <w:color w:val="FF0000"/>
        </w:rPr>
        <w:t>。</w:t>
      </w:r>
      <w:r w:rsidRPr="009276FB">
        <w:rPr>
          <w:rFonts w:ascii="仿宋" w:eastAsia="仿宋" w:hAnsi="仿宋" w:cs="Arial"/>
          <w:color w:val="000000"/>
        </w:rPr>
        <w:t>目前已刑事立案34起，打掉走私固体废物犯罪团伙25个，抓获犯罪嫌疑人52名，初步查证各类走私固体废物11.11万吨。</w:t>
      </w:r>
    </w:p>
    <w:p w:rsidR="0038162A" w:rsidRDefault="003E5F57">
      <w:pPr>
        <w:pStyle w:val="4"/>
        <w:spacing w:before="0" w:after="0" w:line="360" w:lineRule="auto"/>
        <w:rPr>
          <w:rFonts w:ascii="楷体" w:eastAsia="楷体" w:hAnsi="楷体"/>
          <w:sz w:val="24"/>
        </w:rPr>
      </w:pPr>
      <w:bookmarkStart w:id="45" w:name="_Toc2369"/>
      <w:bookmarkStart w:id="46" w:name="_Toc27729"/>
      <w:bookmarkStart w:id="47" w:name="_Toc28246"/>
      <w:r>
        <w:rPr>
          <w:rFonts w:ascii="楷体" w:eastAsia="楷体" w:hAnsi="楷体" w:hint="eastAsia"/>
          <w:sz w:val="24"/>
        </w:rPr>
        <w:t>7.</w:t>
      </w:r>
      <w:bookmarkEnd w:id="45"/>
      <w:bookmarkEnd w:id="46"/>
      <w:bookmarkEnd w:id="47"/>
      <w:r w:rsidR="00DE3244" w:rsidRPr="00DE3244">
        <w:rPr>
          <w:rFonts w:hint="eastAsia"/>
        </w:rPr>
        <w:t xml:space="preserve"> </w:t>
      </w:r>
      <w:r w:rsidR="00DE3244" w:rsidRPr="00DE3244">
        <w:rPr>
          <w:rFonts w:ascii="楷体" w:eastAsia="楷体" w:hAnsi="楷体" w:hint="eastAsia"/>
          <w:sz w:val="24"/>
        </w:rPr>
        <w:t>婚姻登记严重失信当事人将受到联合惩戒</w:t>
      </w:r>
    </w:p>
    <w:p w:rsidR="0038162A" w:rsidRPr="009276FB" w:rsidRDefault="00DE3244" w:rsidP="00DE3244">
      <w:pPr>
        <w:spacing w:line="360" w:lineRule="auto"/>
        <w:ind w:firstLineChars="200" w:firstLine="480"/>
        <w:rPr>
          <w:rFonts w:ascii="仿宋" w:eastAsia="仿宋" w:hAnsi="仿宋"/>
          <w:b/>
          <w:sz w:val="24"/>
        </w:rPr>
      </w:pPr>
      <w:r w:rsidRPr="00DE3244">
        <w:rPr>
          <w:rFonts w:ascii="仿宋" w:eastAsia="仿宋" w:hAnsi="仿宋" w:hint="eastAsia"/>
          <w:sz w:val="24"/>
        </w:rPr>
        <w:t>为了加快推进婚姻登记领域信用体系建设，促进婚姻家庭和谐稳定，近日，国家发改委、人民银行、民政部、中央组织部等31个部门联合签署合作备忘录，</w:t>
      </w:r>
      <w:r w:rsidRPr="009276FB">
        <w:rPr>
          <w:rFonts w:ascii="仿宋" w:eastAsia="仿宋" w:hAnsi="仿宋" w:hint="eastAsia"/>
          <w:b/>
          <w:sz w:val="24"/>
        </w:rPr>
        <w:t>加大对婚姻登记领域严重失信行为的惩戒力度。</w:t>
      </w:r>
    </w:p>
    <w:p w:rsidR="0038162A" w:rsidRDefault="003E5F57">
      <w:pPr>
        <w:pStyle w:val="4"/>
        <w:spacing w:before="0" w:after="0" w:line="360" w:lineRule="auto"/>
        <w:rPr>
          <w:rFonts w:ascii="楷体" w:eastAsia="楷体" w:hAnsi="楷体"/>
          <w:sz w:val="24"/>
        </w:rPr>
      </w:pPr>
      <w:bookmarkStart w:id="48" w:name="_Toc12426"/>
      <w:r>
        <w:rPr>
          <w:rFonts w:ascii="楷体" w:eastAsia="楷体" w:hAnsi="楷体" w:hint="eastAsia"/>
          <w:sz w:val="24"/>
        </w:rPr>
        <w:t>8.</w:t>
      </w:r>
      <w:bookmarkEnd w:id="48"/>
      <w:r w:rsidR="004063A8">
        <w:rPr>
          <w:rFonts w:ascii="楷体" w:eastAsia="楷体" w:hAnsi="楷体" w:hint="eastAsia"/>
          <w:sz w:val="24"/>
        </w:rPr>
        <w:t>肺癌位居全国发病首位</w:t>
      </w:r>
    </w:p>
    <w:p w:rsidR="0038162A" w:rsidRPr="009276FB" w:rsidRDefault="004063A8" w:rsidP="009276FB">
      <w:pPr>
        <w:spacing w:line="360" w:lineRule="auto"/>
        <w:ind w:firstLineChars="200" w:firstLine="480"/>
        <w:rPr>
          <w:rFonts w:ascii="仿宋" w:eastAsia="仿宋" w:hAnsi="仿宋"/>
          <w:sz w:val="24"/>
          <w:szCs w:val="24"/>
        </w:rPr>
      </w:pPr>
      <w:r w:rsidRPr="009276FB">
        <w:rPr>
          <w:rFonts w:ascii="仿宋" w:eastAsia="仿宋" w:hAnsi="仿宋"/>
          <w:sz w:val="24"/>
        </w:rPr>
        <w:t>国家癌症中心最新数据显示，我国平均每天有超过1万人被确诊为癌症，</w:t>
      </w:r>
      <w:r w:rsidRPr="009276FB">
        <w:rPr>
          <w:rFonts w:ascii="仿宋" w:eastAsia="仿宋" w:hAnsi="仿宋" w:cs="Helvetica"/>
          <w:b/>
          <w:color w:val="FF0000"/>
          <w:sz w:val="24"/>
          <w:szCs w:val="24"/>
          <w:shd w:val="clear" w:color="auto" w:fill="FFFFFF"/>
        </w:rPr>
        <w:t>肺癌</w:t>
      </w:r>
      <w:r w:rsidRPr="009276FB">
        <w:rPr>
          <w:rFonts w:ascii="仿宋" w:eastAsia="仿宋" w:hAnsi="仿宋"/>
          <w:sz w:val="24"/>
          <w:szCs w:val="24"/>
        </w:rPr>
        <w:t>位居全国发病首位。</w:t>
      </w:r>
    </w:p>
    <w:p w:rsidR="0038162A" w:rsidRDefault="003E5F57">
      <w:pPr>
        <w:pStyle w:val="4"/>
        <w:spacing w:before="0" w:after="0" w:line="360" w:lineRule="auto"/>
        <w:rPr>
          <w:rFonts w:ascii="楷体" w:eastAsia="楷体" w:hAnsi="楷体"/>
          <w:sz w:val="24"/>
        </w:rPr>
      </w:pPr>
      <w:bookmarkStart w:id="49" w:name="_Toc11686"/>
      <w:r>
        <w:rPr>
          <w:rFonts w:ascii="楷体" w:eastAsia="楷体" w:hAnsi="楷体" w:hint="eastAsia"/>
          <w:sz w:val="24"/>
        </w:rPr>
        <w:t>9.</w:t>
      </w:r>
      <w:bookmarkEnd w:id="49"/>
      <w:r w:rsidR="004063A8">
        <w:rPr>
          <w:rFonts w:ascii="楷体" w:eastAsia="楷体" w:hAnsi="楷体" w:hint="eastAsia"/>
          <w:sz w:val="24"/>
        </w:rPr>
        <w:t>扫码支付限额新规4月1日起实施</w:t>
      </w:r>
    </w:p>
    <w:p w:rsidR="0038162A" w:rsidRPr="009276FB" w:rsidRDefault="004063A8" w:rsidP="009276FB">
      <w:pPr>
        <w:spacing w:line="360" w:lineRule="auto"/>
        <w:ind w:firstLineChars="200" w:firstLine="480"/>
        <w:rPr>
          <w:rFonts w:ascii="仿宋" w:eastAsia="仿宋" w:hAnsi="仿宋"/>
          <w:sz w:val="24"/>
          <w:szCs w:val="24"/>
        </w:rPr>
      </w:pPr>
      <w:r w:rsidRPr="009276FB">
        <w:rPr>
          <w:rFonts w:ascii="仿宋" w:eastAsia="仿宋" w:hAnsi="仿宋"/>
          <w:sz w:val="24"/>
        </w:rPr>
        <w:t>扫码支付限额新规正式实施，根据新规，</w:t>
      </w:r>
      <w:r w:rsidRPr="009276FB">
        <w:rPr>
          <w:rFonts w:ascii="仿宋" w:eastAsia="仿宋" w:hAnsi="仿宋" w:cs="Helvetica"/>
          <w:b/>
          <w:color w:val="3E3E3E"/>
          <w:sz w:val="24"/>
          <w:szCs w:val="24"/>
          <w:shd w:val="clear" w:color="auto" w:fill="FFFFFF"/>
        </w:rPr>
        <w:t>使用静态条码的</w:t>
      </w:r>
      <w:r w:rsidRPr="009276FB">
        <w:rPr>
          <w:rFonts w:ascii="仿宋" w:eastAsia="仿宋" w:hAnsi="仿宋" w:cs="Helvetica"/>
          <w:color w:val="3E3E3E"/>
          <w:sz w:val="24"/>
          <w:szCs w:val="24"/>
          <w:shd w:val="clear" w:color="auto" w:fill="FFFFFF"/>
        </w:rPr>
        <w:t>，</w:t>
      </w:r>
      <w:r w:rsidRPr="009276FB">
        <w:rPr>
          <w:rFonts w:ascii="仿宋" w:eastAsia="仿宋" w:hAnsi="仿宋"/>
          <w:sz w:val="24"/>
        </w:rPr>
        <w:t>同一客户单个银行账户或所有支付账户单日累计交易金额应</w:t>
      </w:r>
      <w:r w:rsidRPr="009276FB">
        <w:rPr>
          <w:rFonts w:ascii="仿宋" w:eastAsia="仿宋" w:hAnsi="仿宋" w:cs="Helvetica"/>
          <w:b/>
          <w:color w:val="FF0000"/>
          <w:sz w:val="24"/>
          <w:szCs w:val="24"/>
          <w:shd w:val="clear" w:color="auto" w:fill="FFFFFF"/>
        </w:rPr>
        <w:t>不超过500元</w:t>
      </w:r>
      <w:r w:rsidRPr="009276FB">
        <w:rPr>
          <w:rFonts w:ascii="仿宋" w:eastAsia="仿宋" w:hAnsi="仿宋" w:cs="Helvetica"/>
          <w:color w:val="3E3E3E"/>
          <w:sz w:val="24"/>
          <w:szCs w:val="24"/>
          <w:shd w:val="clear" w:color="auto" w:fill="FFFFFF"/>
        </w:rPr>
        <w:t>。</w:t>
      </w:r>
    </w:p>
    <w:p w:rsidR="0038162A" w:rsidRDefault="003E5F57">
      <w:pPr>
        <w:pStyle w:val="3"/>
        <w:spacing w:before="0" w:after="0" w:line="360" w:lineRule="auto"/>
        <w:rPr>
          <w:rFonts w:ascii="黑体" w:eastAsia="黑体" w:hAnsi="黑体"/>
          <w:sz w:val="28"/>
        </w:rPr>
      </w:pPr>
      <w:bookmarkStart w:id="50" w:name="_Toc9748"/>
      <w:bookmarkStart w:id="51" w:name="_Toc7824"/>
      <w:bookmarkStart w:id="52" w:name="_Toc16467"/>
      <w:bookmarkStart w:id="53" w:name="_Toc14470"/>
      <w:bookmarkStart w:id="54" w:name="_Toc510898558"/>
      <w:r>
        <w:rPr>
          <w:rFonts w:ascii="黑体" w:eastAsia="黑体" w:hAnsi="黑体" w:hint="eastAsia"/>
          <w:sz w:val="28"/>
        </w:rPr>
        <w:t>三、重要文件</w:t>
      </w:r>
      <w:bookmarkEnd w:id="50"/>
      <w:bookmarkEnd w:id="51"/>
      <w:bookmarkEnd w:id="52"/>
      <w:bookmarkEnd w:id="53"/>
      <w:bookmarkEnd w:id="54"/>
    </w:p>
    <w:p w:rsidR="0038162A" w:rsidRDefault="003E5F57">
      <w:pPr>
        <w:pStyle w:val="4"/>
        <w:spacing w:before="0" w:after="0" w:line="360" w:lineRule="auto"/>
        <w:rPr>
          <w:rFonts w:ascii="楷体" w:eastAsia="楷体" w:hAnsi="楷体" w:hint="eastAsia"/>
          <w:sz w:val="24"/>
        </w:rPr>
      </w:pPr>
      <w:bookmarkStart w:id="55" w:name="_Toc23417"/>
      <w:bookmarkStart w:id="56" w:name="_Toc20250"/>
      <w:bookmarkStart w:id="57" w:name="_Toc9644"/>
      <w:r>
        <w:rPr>
          <w:rFonts w:ascii="楷体" w:eastAsia="楷体" w:hAnsi="楷体" w:hint="eastAsia"/>
          <w:sz w:val="24"/>
        </w:rPr>
        <w:t>1.</w:t>
      </w:r>
      <w:bookmarkEnd w:id="55"/>
      <w:bookmarkEnd w:id="56"/>
      <w:bookmarkEnd w:id="57"/>
      <w:r w:rsidR="00DE3244" w:rsidRPr="00DE3244">
        <w:rPr>
          <w:rFonts w:ascii="楷体" w:eastAsia="楷体" w:hAnsi="楷体" w:hint="eastAsia"/>
          <w:sz w:val="24"/>
        </w:rPr>
        <w:t>《科学数据管理办法》</w:t>
      </w:r>
    </w:p>
    <w:p w:rsidR="00DE3244" w:rsidRPr="009276FB" w:rsidRDefault="00DE3244" w:rsidP="009276FB">
      <w:pPr>
        <w:spacing w:line="360" w:lineRule="auto"/>
        <w:ind w:firstLineChars="200" w:firstLine="480"/>
        <w:rPr>
          <w:rFonts w:ascii="仿宋" w:eastAsia="仿宋" w:hAnsi="仿宋"/>
          <w:sz w:val="24"/>
        </w:rPr>
      </w:pPr>
      <w:r w:rsidRPr="009276FB">
        <w:rPr>
          <w:rFonts w:ascii="仿宋" w:eastAsia="仿宋" w:hAnsi="仿宋"/>
          <w:sz w:val="24"/>
        </w:rPr>
        <w:t>日前，国务院办公厅印发《科学数据管理办法》，进一步加强和规范科学数据管理，保障科学数据安全，提高开放共享水平，更好地为国家科技创新、经济社会发展和国家安全提供支撑。</w:t>
      </w:r>
    </w:p>
    <w:p w:rsidR="0038162A" w:rsidRPr="00DE3244" w:rsidRDefault="00DE3244" w:rsidP="00DE3244">
      <w:pPr>
        <w:spacing w:line="360" w:lineRule="auto"/>
        <w:ind w:firstLineChars="200" w:firstLine="480"/>
        <w:rPr>
          <w:rFonts w:ascii="楷体" w:eastAsia="楷体" w:hAnsi="楷体"/>
          <w:b/>
          <w:sz w:val="24"/>
        </w:rPr>
      </w:pPr>
      <w:bookmarkStart w:id="58" w:name="_Toc31157"/>
      <w:bookmarkStart w:id="59" w:name="_Toc27466"/>
      <w:bookmarkStart w:id="60" w:name="_Toc8983"/>
      <w:r w:rsidRPr="00DE3244">
        <w:rPr>
          <w:rFonts w:ascii="仿宋" w:eastAsia="仿宋" w:hAnsi="仿宋"/>
          <w:sz w:val="24"/>
        </w:rPr>
        <w:lastRenderedPageBreak/>
        <w:drawing>
          <wp:inline distT="0" distB="0" distL="0" distR="0">
            <wp:extent cx="5274310" cy="4038144"/>
            <wp:effectExtent l="19050" t="0" r="2540" b="0"/>
            <wp:docPr id="5" name="图片 2" descr="C:\Users\ADMINI~1\AppData\Local\Temp\WeChat Files\4ec8a756bd173b6ea018e7cc771743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4ec8a756bd173b6ea018e7cc771743cb.jpg"/>
                    <pic:cNvPicPr>
                      <a:picLocks noChangeAspect="1" noChangeArrowheads="1"/>
                    </pic:cNvPicPr>
                  </pic:nvPicPr>
                  <pic:blipFill>
                    <a:blip r:embed="rId9"/>
                    <a:srcRect/>
                    <a:stretch>
                      <a:fillRect/>
                    </a:stretch>
                  </pic:blipFill>
                  <pic:spPr bwMode="auto">
                    <a:xfrm>
                      <a:off x="0" y="0"/>
                      <a:ext cx="5274310" cy="4038144"/>
                    </a:xfrm>
                    <a:prstGeom prst="rect">
                      <a:avLst/>
                    </a:prstGeom>
                    <a:noFill/>
                    <a:ln w="9525">
                      <a:noFill/>
                      <a:miter lim="800000"/>
                      <a:headEnd/>
                      <a:tailEnd/>
                    </a:ln>
                  </pic:spPr>
                </pic:pic>
              </a:graphicData>
            </a:graphic>
          </wp:inline>
        </w:drawing>
      </w:r>
      <w:r w:rsidR="003E5F57" w:rsidRPr="00DE3244">
        <w:rPr>
          <w:rFonts w:ascii="楷体" w:eastAsia="楷体" w:hAnsi="楷体" w:hint="eastAsia"/>
          <w:b/>
          <w:sz w:val="24"/>
        </w:rPr>
        <w:t>2.</w:t>
      </w:r>
      <w:bookmarkEnd w:id="58"/>
      <w:bookmarkEnd w:id="59"/>
      <w:bookmarkEnd w:id="60"/>
      <w:r w:rsidRPr="00DE3244">
        <w:rPr>
          <w:rFonts w:hint="eastAsia"/>
          <w:b/>
        </w:rPr>
        <w:t xml:space="preserve"> </w:t>
      </w:r>
      <w:r w:rsidRPr="00DE3244">
        <w:rPr>
          <w:rFonts w:ascii="楷体" w:eastAsia="楷体" w:hAnsi="楷体" w:hint="eastAsia"/>
          <w:b/>
          <w:sz w:val="24"/>
        </w:rPr>
        <w:t>《关于改革完善仿制药供应保障及使用政策的意见》</w:t>
      </w:r>
    </w:p>
    <w:p w:rsidR="0038162A" w:rsidRDefault="00DE3244" w:rsidP="00DE3244">
      <w:pPr>
        <w:spacing w:line="360" w:lineRule="auto"/>
        <w:ind w:firstLineChars="200" w:firstLine="480"/>
        <w:rPr>
          <w:rFonts w:ascii="仿宋" w:eastAsia="仿宋" w:hAnsi="仿宋"/>
          <w:sz w:val="24"/>
        </w:rPr>
      </w:pPr>
      <w:r w:rsidRPr="00DE3244">
        <w:rPr>
          <w:rFonts w:ascii="仿宋" w:eastAsia="仿宋" w:hAnsi="仿宋" w:hint="eastAsia"/>
          <w:sz w:val="24"/>
        </w:rPr>
        <w:t>日前，国务院办公厅印发《关于改革完善仿制药供应保障及使用政策的意见》。</w:t>
      </w:r>
    </w:p>
    <w:p w:rsidR="0038162A" w:rsidRDefault="00DE3244" w:rsidP="009276FB">
      <w:pPr>
        <w:spacing w:line="360" w:lineRule="auto"/>
        <w:ind w:firstLineChars="200" w:firstLine="480"/>
        <w:rPr>
          <w:rFonts w:ascii="仿宋" w:eastAsia="仿宋" w:hAnsi="仿宋"/>
        </w:rPr>
      </w:pPr>
      <w:bookmarkStart w:id="61" w:name="_Toc20417"/>
      <w:bookmarkStart w:id="62" w:name="_Toc28778"/>
      <w:bookmarkStart w:id="63" w:name="_Toc31540"/>
      <w:r w:rsidRPr="00DE3244">
        <w:rPr>
          <w:rFonts w:ascii="仿宋" w:eastAsia="仿宋" w:hAnsi="仿宋"/>
          <w:sz w:val="24"/>
        </w:rPr>
        <w:lastRenderedPageBreak/>
        <w:drawing>
          <wp:inline distT="0" distB="0" distL="0" distR="0">
            <wp:extent cx="5274310" cy="5562749"/>
            <wp:effectExtent l="19050" t="0" r="2540" b="0"/>
            <wp:docPr id="6" name="图片 3" descr="C:\Users\ADMINI~1\AppData\Local\Temp\WeChat Files\312817c2b271777872422c1be2e2f5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312817c2b271777872422c1be2e2f53e.jpg"/>
                    <pic:cNvPicPr>
                      <a:picLocks noChangeAspect="1" noChangeArrowheads="1"/>
                    </pic:cNvPicPr>
                  </pic:nvPicPr>
                  <pic:blipFill>
                    <a:blip r:embed="rId10"/>
                    <a:srcRect/>
                    <a:stretch>
                      <a:fillRect/>
                    </a:stretch>
                  </pic:blipFill>
                  <pic:spPr bwMode="auto">
                    <a:xfrm>
                      <a:off x="0" y="0"/>
                      <a:ext cx="5274310" cy="5562749"/>
                    </a:xfrm>
                    <a:prstGeom prst="rect">
                      <a:avLst/>
                    </a:prstGeom>
                    <a:noFill/>
                    <a:ln w="9525">
                      <a:noFill/>
                      <a:miter lim="800000"/>
                      <a:headEnd/>
                      <a:tailEnd/>
                    </a:ln>
                  </pic:spPr>
                </pic:pic>
              </a:graphicData>
            </a:graphic>
          </wp:inline>
        </w:drawing>
      </w:r>
      <w:bookmarkEnd w:id="61"/>
      <w:bookmarkEnd w:id="62"/>
      <w:bookmarkEnd w:id="63"/>
    </w:p>
    <w:p w:rsidR="0038162A" w:rsidRDefault="00A640DE">
      <w:pPr>
        <w:pStyle w:val="3"/>
        <w:spacing w:before="0" w:after="0" w:line="360" w:lineRule="auto"/>
        <w:rPr>
          <w:rFonts w:ascii="黑体" w:eastAsia="黑体" w:hAnsi="黑体"/>
          <w:sz w:val="28"/>
        </w:rPr>
      </w:pPr>
      <w:bookmarkStart w:id="64" w:name="_Toc2606"/>
      <w:bookmarkStart w:id="65" w:name="_Toc26866"/>
      <w:bookmarkStart w:id="66" w:name="_Toc14495"/>
      <w:bookmarkStart w:id="67" w:name="_Toc334"/>
      <w:bookmarkStart w:id="68" w:name="_Toc510898559"/>
      <w:r>
        <w:rPr>
          <w:rFonts w:ascii="黑体" w:eastAsia="黑体" w:hAnsi="黑体" w:hint="eastAsia"/>
          <w:sz w:val="28"/>
        </w:rPr>
        <w:t>四</w:t>
      </w:r>
      <w:r w:rsidR="003E5F57">
        <w:rPr>
          <w:rFonts w:ascii="黑体" w:eastAsia="黑体" w:hAnsi="黑体" w:hint="eastAsia"/>
          <w:sz w:val="28"/>
        </w:rPr>
        <w:t>、科技成就</w:t>
      </w:r>
      <w:bookmarkEnd w:id="64"/>
      <w:bookmarkEnd w:id="65"/>
      <w:bookmarkEnd w:id="66"/>
      <w:bookmarkEnd w:id="67"/>
      <w:bookmarkEnd w:id="68"/>
    </w:p>
    <w:p w:rsidR="0038162A" w:rsidRDefault="003E5F57">
      <w:pPr>
        <w:pStyle w:val="4"/>
        <w:spacing w:before="0" w:after="0" w:line="360" w:lineRule="auto"/>
        <w:rPr>
          <w:rFonts w:ascii="楷体" w:eastAsia="楷体" w:hAnsi="楷体" w:hint="eastAsia"/>
          <w:sz w:val="24"/>
        </w:rPr>
      </w:pPr>
      <w:bookmarkStart w:id="69" w:name="_Toc13964"/>
      <w:bookmarkStart w:id="70" w:name="_Toc21173"/>
      <w:bookmarkStart w:id="71" w:name="_Toc701"/>
      <w:r>
        <w:rPr>
          <w:rFonts w:ascii="楷体" w:eastAsia="楷体" w:hAnsi="楷体" w:hint="eastAsia"/>
          <w:sz w:val="24"/>
        </w:rPr>
        <w:t>1.</w:t>
      </w:r>
      <w:bookmarkEnd w:id="69"/>
      <w:bookmarkEnd w:id="70"/>
      <w:bookmarkEnd w:id="71"/>
      <w:r w:rsidR="00B72089">
        <w:rPr>
          <w:rFonts w:ascii="楷体" w:eastAsia="楷体" w:hAnsi="楷体" w:hint="eastAsia"/>
          <w:sz w:val="24"/>
        </w:rPr>
        <w:t>天宫一号“谢幕”</w:t>
      </w:r>
    </w:p>
    <w:p w:rsidR="00B21A40" w:rsidRDefault="00B21A40" w:rsidP="00B72089">
      <w:pPr>
        <w:spacing w:line="360" w:lineRule="auto"/>
        <w:ind w:firstLineChars="200" w:firstLine="480"/>
        <w:rPr>
          <w:rFonts w:ascii="仿宋" w:eastAsia="仿宋" w:hAnsi="仿宋" w:hint="eastAsia"/>
          <w:sz w:val="24"/>
        </w:rPr>
      </w:pPr>
      <w:bookmarkStart w:id="72" w:name="_Toc16489"/>
      <w:bookmarkStart w:id="73" w:name="_Toc21068"/>
      <w:bookmarkStart w:id="74" w:name="_Toc16183"/>
      <w:r w:rsidRPr="00B21A40">
        <w:rPr>
          <w:rFonts w:ascii="仿宋" w:eastAsia="仿宋" w:hAnsi="仿宋"/>
          <w:sz w:val="24"/>
        </w:rPr>
        <w:t>北京时间今早8点15分左右，</w:t>
      </w:r>
      <w:r w:rsidRPr="00B72089">
        <w:rPr>
          <w:rFonts w:ascii="仿宋" w:eastAsia="仿宋" w:hAnsi="仿宋"/>
          <w:b/>
          <w:color w:val="FF0000"/>
          <w:sz w:val="24"/>
        </w:rPr>
        <w:t>天宫一号目标飞行器</w:t>
      </w:r>
      <w:r w:rsidRPr="00B21A40">
        <w:rPr>
          <w:rFonts w:ascii="仿宋" w:eastAsia="仿宋" w:hAnsi="仿宋"/>
          <w:sz w:val="24"/>
        </w:rPr>
        <w:t>已再入大气层，落区位于</w:t>
      </w:r>
      <w:r w:rsidRPr="00B72089">
        <w:rPr>
          <w:rFonts w:ascii="仿宋" w:eastAsia="仿宋" w:hAnsi="仿宋"/>
          <w:b/>
          <w:sz w:val="24"/>
        </w:rPr>
        <w:t>南太平洋中部区域</w:t>
      </w:r>
      <w:r w:rsidRPr="00B21A40">
        <w:rPr>
          <w:rFonts w:ascii="仿宋" w:eastAsia="仿宋" w:hAnsi="仿宋"/>
          <w:sz w:val="24"/>
        </w:rPr>
        <w:t>，绝大部分器件在再入大气层过程中烧蚀销毁。经过</w:t>
      </w:r>
      <w:r w:rsidRPr="00B72089">
        <w:rPr>
          <w:rFonts w:ascii="仿宋" w:eastAsia="仿宋" w:hAnsi="仿宋"/>
          <w:b/>
          <w:color w:val="FF0000"/>
          <w:sz w:val="24"/>
        </w:rPr>
        <w:t>6年多</w:t>
      </w:r>
      <w:r w:rsidRPr="00B21A40">
        <w:rPr>
          <w:rFonts w:ascii="仿宋" w:eastAsia="仿宋" w:hAnsi="仿宋"/>
          <w:sz w:val="24"/>
        </w:rPr>
        <w:t>的在轨飞行，天空一号正式“谢幕”。</w:t>
      </w:r>
      <w:r w:rsidR="00981C61">
        <w:rPr>
          <w:rFonts w:ascii="仿宋" w:eastAsia="仿宋" w:hAnsi="仿宋" w:hint="eastAsia"/>
          <w:sz w:val="24"/>
        </w:rPr>
        <w:t xml:space="preserve"> </w:t>
      </w:r>
    </w:p>
    <w:p w:rsidR="00981C61" w:rsidRPr="00981C61" w:rsidRDefault="00B72089" w:rsidP="00981C61">
      <w:pPr>
        <w:spacing w:line="360" w:lineRule="auto"/>
        <w:ind w:firstLineChars="200" w:firstLine="482"/>
        <w:rPr>
          <w:rFonts w:ascii="仿宋" w:eastAsia="仿宋" w:hAnsi="仿宋" w:hint="eastAsia"/>
          <w:b/>
          <w:sz w:val="24"/>
          <w:u w:val="single"/>
        </w:rPr>
      </w:pPr>
      <w:r w:rsidRPr="00981C61">
        <w:rPr>
          <w:rFonts w:ascii="仿宋" w:eastAsia="仿宋" w:hAnsi="仿宋" w:hint="eastAsia"/>
          <w:b/>
          <w:sz w:val="24"/>
          <w:u w:val="single"/>
        </w:rPr>
        <w:t>知识链接：</w:t>
      </w:r>
      <w:r w:rsidR="00981C61" w:rsidRPr="00981C61">
        <w:rPr>
          <w:rFonts w:ascii="仿宋" w:eastAsia="仿宋" w:hAnsi="仿宋" w:hint="eastAsia"/>
          <w:b/>
          <w:sz w:val="24"/>
          <w:u w:val="single"/>
        </w:rPr>
        <w:t>天宫一号是中国第一个目标飞行器，</w:t>
      </w:r>
      <w:r w:rsidR="00981C61" w:rsidRPr="00981C61">
        <w:rPr>
          <w:rFonts w:ascii="仿宋" w:eastAsia="仿宋" w:hAnsi="仿宋" w:hint="eastAsia"/>
          <w:sz w:val="24"/>
          <w:u w:val="single"/>
        </w:rPr>
        <w:t>于2011年9月29日21时16分03秒在酒泉卫星发射中心发射，飞行器全长10.4米，最大直径3.35米，由实验舱和资源舱构成。</w:t>
      </w:r>
      <w:r w:rsidR="00981C61" w:rsidRPr="00981C61">
        <w:rPr>
          <w:rFonts w:ascii="仿宋" w:eastAsia="仿宋" w:hAnsi="仿宋" w:hint="eastAsia"/>
          <w:b/>
          <w:sz w:val="24"/>
          <w:u w:val="single"/>
        </w:rPr>
        <w:t>它的发射标志着中国迈入中国航天“三步走”战略的第二步第二阶段。</w:t>
      </w:r>
    </w:p>
    <w:p w:rsidR="00981C61" w:rsidRPr="00981C61" w:rsidRDefault="00981C61" w:rsidP="00981C61">
      <w:pPr>
        <w:spacing w:line="360" w:lineRule="auto"/>
        <w:ind w:firstLineChars="200" w:firstLine="480"/>
        <w:rPr>
          <w:rFonts w:ascii="仿宋" w:eastAsia="仿宋" w:hAnsi="仿宋" w:hint="eastAsia"/>
          <w:sz w:val="24"/>
        </w:rPr>
      </w:pPr>
      <w:r w:rsidRPr="00981C61">
        <w:rPr>
          <w:rFonts w:ascii="仿宋" w:eastAsia="仿宋" w:hAnsi="仿宋" w:hint="eastAsia"/>
          <w:sz w:val="24"/>
          <w:u w:val="single"/>
        </w:rPr>
        <w:t>2011年11月3日凌晨实现与神舟八号飞船的对接任务。2012年6月18日</w:t>
      </w:r>
      <w:r w:rsidRPr="00981C61">
        <w:rPr>
          <w:rFonts w:ascii="仿宋" w:eastAsia="仿宋" w:hAnsi="仿宋" w:hint="eastAsia"/>
          <w:sz w:val="24"/>
          <w:u w:val="single"/>
        </w:rPr>
        <w:lastRenderedPageBreak/>
        <w:t>下午（14时14分）与神舟九号对接成功。神舟十号飞船也在2013年6月13日13时18分与天宫一号完成自动交会对接。</w:t>
      </w:r>
      <w:r w:rsidRPr="00981C61">
        <w:rPr>
          <w:rFonts w:ascii="仿宋" w:eastAsia="仿宋" w:hAnsi="仿宋"/>
          <w:sz w:val="24"/>
          <w:u w:val="single"/>
        </w:rPr>
        <w:t>天宫一号目标飞行器先后与</w:t>
      </w:r>
      <w:r w:rsidRPr="00981C61">
        <w:rPr>
          <w:rFonts w:ascii="仿宋" w:eastAsia="仿宋" w:hAnsi="仿宋"/>
          <w:b/>
          <w:color w:val="FF0000"/>
          <w:sz w:val="24"/>
          <w:u w:val="single"/>
        </w:rPr>
        <w:t>神舟八号</w:t>
      </w:r>
      <w:r w:rsidRPr="00981C61">
        <w:rPr>
          <w:rFonts w:ascii="仿宋" w:eastAsia="仿宋" w:hAnsi="仿宋"/>
          <w:sz w:val="24"/>
          <w:u w:val="single"/>
        </w:rPr>
        <w:t>、</w:t>
      </w:r>
      <w:r w:rsidRPr="00981C61">
        <w:rPr>
          <w:rFonts w:ascii="仿宋" w:eastAsia="仿宋" w:hAnsi="仿宋"/>
          <w:b/>
          <w:color w:val="FF0000"/>
          <w:sz w:val="24"/>
          <w:u w:val="single"/>
        </w:rPr>
        <w:t>九号、十号飞船</w:t>
      </w:r>
      <w:r w:rsidRPr="00981C61">
        <w:rPr>
          <w:rFonts w:ascii="仿宋" w:eastAsia="仿宋" w:hAnsi="仿宋"/>
          <w:sz w:val="24"/>
          <w:u w:val="single"/>
        </w:rPr>
        <w:t>进行</w:t>
      </w:r>
      <w:r w:rsidRPr="00981C61">
        <w:rPr>
          <w:rFonts w:ascii="仿宋" w:eastAsia="仿宋" w:hAnsi="仿宋"/>
          <w:b/>
          <w:color w:val="FF0000"/>
          <w:sz w:val="24"/>
          <w:u w:val="single"/>
        </w:rPr>
        <w:t>6次</w:t>
      </w:r>
      <w:r w:rsidRPr="00981C61">
        <w:rPr>
          <w:rFonts w:ascii="仿宋" w:eastAsia="仿宋" w:hAnsi="仿宋"/>
          <w:sz w:val="24"/>
          <w:u w:val="single"/>
        </w:rPr>
        <w:t>交会对接，突破了多项关键技术，完成了多项航天验证和试验任务，为打造我国自己的空间站奠定了基础。</w:t>
      </w:r>
    </w:p>
    <w:p w:rsidR="00C65582" w:rsidRPr="009276FB" w:rsidRDefault="003E5F57" w:rsidP="009276FB">
      <w:pPr>
        <w:pStyle w:val="4"/>
        <w:spacing w:before="0" w:after="0" w:line="360" w:lineRule="auto"/>
        <w:rPr>
          <w:rFonts w:ascii="楷体" w:eastAsia="楷体" w:hAnsi="楷体"/>
          <w:sz w:val="24"/>
        </w:rPr>
      </w:pPr>
      <w:r w:rsidRPr="009276FB">
        <w:rPr>
          <w:rFonts w:ascii="楷体" w:eastAsia="楷体" w:hAnsi="楷体" w:hint="eastAsia"/>
          <w:sz w:val="24"/>
        </w:rPr>
        <w:t>2.</w:t>
      </w:r>
      <w:bookmarkEnd w:id="72"/>
      <w:bookmarkEnd w:id="73"/>
      <w:bookmarkEnd w:id="74"/>
      <w:r w:rsidR="00C65582" w:rsidRPr="009276FB">
        <w:rPr>
          <w:rFonts w:ascii="楷体" w:eastAsia="楷体" w:hAnsi="楷体"/>
          <w:sz w:val="24"/>
        </w:rPr>
        <w:t xml:space="preserve"> </w:t>
      </w:r>
      <w:r w:rsidR="00C65582" w:rsidRPr="009276FB">
        <w:rPr>
          <w:rFonts w:ascii="楷体" w:eastAsia="楷体" w:hAnsi="楷体"/>
          <w:bCs w:val="0"/>
          <w:sz w:val="24"/>
        </w:rPr>
        <w:t>我国致密油开采取得重大进展</w:t>
      </w:r>
    </w:p>
    <w:p w:rsidR="00C65582" w:rsidRPr="009276FB" w:rsidRDefault="00C65582" w:rsidP="009276FB">
      <w:pPr>
        <w:spacing w:line="360" w:lineRule="auto"/>
        <w:ind w:firstLineChars="200" w:firstLine="480"/>
        <w:rPr>
          <w:rFonts w:ascii="仿宋" w:eastAsia="仿宋" w:hAnsi="仿宋"/>
          <w:sz w:val="24"/>
        </w:rPr>
      </w:pPr>
      <w:r w:rsidRPr="009276FB">
        <w:rPr>
          <w:rFonts w:ascii="仿宋" w:eastAsia="仿宋" w:hAnsi="仿宋"/>
          <w:sz w:val="24"/>
        </w:rPr>
        <w:t>日前</w:t>
      </w:r>
      <w:r w:rsidRPr="009276FB">
        <w:rPr>
          <w:rFonts w:ascii="仿宋" w:eastAsia="仿宋" w:hAnsi="仿宋"/>
          <w:b/>
          <w:color w:val="FF0000"/>
          <w:sz w:val="24"/>
        </w:rPr>
        <w:t>甘肃华池县</w:t>
      </w:r>
      <w:r w:rsidRPr="009276FB">
        <w:rPr>
          <w:rFonts w:ascii="仿宋" w:eastAsia="仿宋" w:hAnsi="仿宋"/>
          <w:sz w:val="24"/>
        </w:rPr>
        <w:t>国家级致密油开发示范区两口水平井建设完成，</w:t>
      </w:r>
      <w:r w:rsidRPr="009276FB">
        <w:rPr>
          <w:rFonts w:ascii="仿宋" w:eastAsia="仿宋" w:hAnsi="仿宋"/>
          <w:b/>
          <w:color w:val="FF0000"/>
          <w:sz w:val="24"/>
        </w:rPr>
        <w:t>致密油</w:t>
      </w:r>
      <w:r w:rsidRPr="009276FB">
        <w:rPr>
          <w:rFonts w:ascii="仿宋" w:eastAsia="仿宋" w:hAnsi="仿宋"/>
          <w:b/>
          <w:sz w:val="24"/>
        </w:rPr>
        <w:t>是一种非常规石油资源，主要夹在或紧邻优质生油层系的致密储层中。</w:t>
      </w:r>
      <w:r w:rsidRPr="009276FB">
        <w:rPr>
          <w:rFonts w:ascii="仿宋" w:eastAsia="仿宋" w:hAnsi="仿宋"/>
          <w:sz w:val="24"/>
        </w:rPr>
        <w:t>在我国可采石油资源中，致密油储量占了近一半。</w:t>
      </w:r>
    </w:p>
    <w:p w:rsidR="0038162A" w:rsidRPr="00C65582" w:rsidRDefault="00DE3244" w:rsidP="00C65582">
      <w:pPr>
        <w:pStyle w:val="4"/>
        <w:spacing w:before="0" w:after="0" w:line="360" w:lineRule="auto"/>
        <w:rPr>
          <w:rFonts w:ascii="仿宋" w:eastAsia="仿宋" w:hAnsi="仿宋"/>
          <w:sz w:val="24"/>
        </w:rPr>
      </w:pPr>
      <w:r>
        <w:rPr>
          <w:rFonts w:ascii="仿宋" w:eastAsia="仿宋" w:hAnsi="仿宋" w:hint="eastAsia"/>
          <w:sz w:val="24"/>
        </w:rPr>
        <w:t>3.</w:t>
      </w:r>
      <w:r w:rsidRPr="00DE3244">
        <w:rPr>
          <w:rFonts w:hint="eastAsia"/>
        </w:rPr>
        <w:t xml:space="preserve"> </w:t>
      </w:r>
      <w:r w:rsidRPr="00DE3244">
        <w:rPr>
          <w:rFonts w:ascii="仿宋" w:eastAsia="仿宋" w:hAnsi="仿宋" w:hint="eastAsia"/>
          <w:sz w:val="24"/>
        </w:rPr>
        <w:t>我国首个民用高分辨率光学业务星座正式投入使用</w:t>
      </w:r>
    </w:p>
    <w:p w:rsidR="0038162A" w:rsidRDefault="00DE3244" w:rsidP="00DE3244">
      <w:pPr>
        <w:spacing w:line="360" w:lineRule="auto"/>
        <w:ind w:firstLineChars="200" w:firstLine="480"/>
        <w:rPr>
          <w:rFonts w:ascii="仿宋" w:eastAsia="仿宋" w:hAnsi="仿宋" w:hint="eastAsia"/>
          <w:sz w:val="24"/>
        </w:rPr>
      </w:pPr>
      <w:r w:rsidRPr="00DE3244">
        <w:rPr>
          <w:rFonts w:ascii="仿宋" w:eastAsia="仿宋" w:hAnsi="仿宋" w:hint="eastAsia"/>
          <w:sz w:val="24"/>
        </w:rPr>
        <w:t>3月31日，</w:t>
      </w:r>
      <w:r w:rsidRPr="00A640DE">
        <w:rPr>
          <w:rFonts w:ascii="仿宋" w:eastAsia="仿宋" w:hAnsi="仿宋" w:hint="eastAsia"/>
          <w:b/>
          <w:sz w:val="24"/>
        </w:rPr>
        <w:t>高分一号02、03、04卫星</w:t>
      </w:r>
      <w:r w:rsidRPr="00DE3244">
        <w:rPr>
          <w:rFonts w:ascii="仿宋" w:eastAsia="仿宋" w:hAnsi="仿宋" w:hint="eastAsia"/>
          <w:sz w:val="24"/>
        </w:rPr>
        <w:t>以一箭三星的方式，搭载</w:t>
      </w:r>
      <w:r w:rsidRPr="00A640DE">
        <w:rPr>
          <w:rFonts w:ascii="仿宋" w:eastAsia="仿宋" w:hAnsi="仿宋" w:hint="eastAsia"/>
          <w:b/>
          <w:sz w:val="24"/>
        </w:rPr>
        <w:t>长征四号丙火箭</w:t>
      </w:r>
      <w:r w:rsidRPr="00DE3244">
        <w:rPr>
          <w:rFonts w:ascii="仿宋" w:eastAsia="仿宋" w:hAnsi="仿宋" w:hint="eastAsia"/>
          <w:sz w:val="24"/>
        </w:rPr>
        <w:t>，于太原卫星发射中心成功发射。</w:t>
      </w:r>
      <w:r w:rsidRPr="00A640DE">
        <w:rPr>
          <w:rFonts w:ascii="仿宋" w:eastAsia="仿宋" w:hAnsi="仿宋" w:hint="eastAsia"/>
          <w:b/>
          <w:color w:val="FF0000"/>
          <w:sz w:val="24"/>
        </w:rPr>
        <w:t>这是我国首个民用高分辨率光学业务星座，</w:t>
      </w:r>
      <w:r w:rsidRPr="00DE3244">
        <w:rPr>
          <w:rFonts w:ascii="仿宋" w:eastAsia="仿宋" w:hAnsi="仿宋" w:hint="eastAsia"/>
          <w:sz w:val="24"/>
        </w:rPr>
        <w:t>可用于国土资源调查、监测、监管与应急等主体业务，并可服务于环保、农业、林业、海洋、测绘等行业。</w:t>
      </w:r>
    </w:p>
    <w:p w:rsidR="00DE3244" w:rsidRDefault="00DE3244" w:rsidP="00A640DE">
      <w:pPr>
        <w:pStyle w:val="4"/>
        <w:spacing w:before="0" w:after="0" w:line="360" w:lineRule="auto"/>
        <w:rPr>
          <w:rFonts w:ascii="仿宋" w:eastAsia="仿宋" w:hAnsi="仿宋" w:hint="eastAsia"/>
          <w:sz w:val="24"/>
        </w:rPr>
      </w:pPr>
      <w:r>
        <w:rPr>
          <w:rFonts w:ascii="仿宋" w:eastAsia="仿宋" w:hAnsi="仿宋" w:hint="eastAsia"/>
          <w:sz w:val="24"/>
        </w:rPr>
        <w:t>4.</w:t>
      </w:r>
      <w:r w:rsidRPr="00A640DE">
        <w:rPr>
          <w:rFonts w:ascii="仿宋" w:eastAsia="仿宋" w:hAnsi="仿宋" w:hint="eastAsia"/>
          <w:sz w:val="24"/>
        </w:rPr>
        <w:t xml:space="preserve"> </w:t>
      </w:r>
      <w:r w:rsidRPr="00DE3244">
        <w:rPr>
          <w:rFonts w:ascii="仿宋" w:eastAsia="仿宋" w:hAnsi="仿宋" w:hint="eastAsia"/>
          <w:sz w:val="24"/>
        </w:rPr>
        <w:t>“海龙Ⅲ”潜水器完成4500米级海试</w:t>
      </w:r>
    </w:p>
    <w:p w:rsidR="00DE3244" w:rsidRPr="00A640DE" w:rsidRDefault="00DE3244" w:rsidP="00A640DE">
      <w:pPr>
        <w:spacing w:line="360" w:lineRule="auto"/>
        <w:ind w:firstLineChars="200" w:firstLine="480"/>
        <w:rPr>
          <w:rFonts w:ascii="仿宋" w:eastAsia="仿宋" w:hAnsi="仿宋"/>
          <w:sz w:val="24"/>
          <w:szCs w:val="24"/>
        </w:rPr>
      </w:pPr>
      <w:r w:rsidRPr="00A640DE">
        <w:rPr>
          <w:rFonts w:ascii="仿宋" w:eastAsia="仿宋" w:hAnsi="仿宋" w:cs="Helvetica"/>
          <w:color w:val="3E3E3E"/>
          <w:sz w:val="24"/>
          <w:szCs w:val="24"/>
          <w:shd w:val="clear" w:color="auto" w:fill="FFFFFF"/>
        </w:rPr>
        <w:t>4月4日傍晚至4月5日凌晨，</w:t>
      </w:r>
      <w:r w:rsidRPr="00A640DE">
        <w:rPr>
          <w:rFonts w:ascii="仿宋" w:eastAsia="仿宋" w:hAnsi="仿宋" w:cs="Helvetica"/>
          <w:b/>
          <w:color w:val="3E3E3E"/>
          <w:sz w:val="24"/>
          <w:szCs w:val="24"/>
          <w:shd w:val="clear" w:color="auto" w:fill="FFFFFF"/>
        </w:rPr>
        <w:t>中国自主研发的</w:t>
      </w:r>
      <w:r w:rsidRPr="00A640DE">
        <w:rPr>
          <w:rFonts w:ascii="仿宋" w:eastAsia="仿宋" w:hAnsi="仿宋" w:cs="Helvetica"/>
          <w:b/>
          <w:color w:val="FF0000"/>
          <w:sz w:val="24"/>
          <w:szCs w:val="24"/>
          <w:shd w:val="clear" w:color="auto" w:fill="FFFFFF"/>
        </w:rPr>
        <w:t>“海龙</w:t>
      </w:r>
      <w:r w:rsidRPr="00A640DE">
        <w:rPr>
          <w:rFonts w:ascii="仿宋" w:eastAsia="仿宋" w:hAnsi="仿宋" w:cs="宋体" w:hint="eastAsia"/>
          <w:b/>
          <w:color w:val="FF0000"/>
          <w:sz w:val="24"/>
          <w:szCs w:val="24"/>
          <w:shd w:val="clear" w:color="auto" w:fill="FFFFFF"/>
        </w:rPr>
        <w:t>Ⅲ</w:t>
      </w:r>
      <w:r w:rsidRPr="00A640DE">
        <w:rPr>
          <w:rFonts w:ascii="仿宋" w:eastAsia="仿宋" w:hAnsi="仿宋" w:cs="Helvetica"/>
          <w:b/>
          <w:color w:val="FF0000"/>
          <w:sz w:val="24"/>
          <w:szCs w:val="24"/>
          <w:shd w:val="clear" w:color="auto" w:fill="FFFFFF"/>
        </w:rPr>
        <w:t>”</w:t>
      </w:r>
      <w:r w:rsidRPr="00A640DE">
        <w:rPr>
          <w:rFonts w:ascii="仿宋" w:eastAsia="仿宋" w:hAnsi="仿宋" w:cs="Helvetica"/>
          <w:b/>
          <w:color w:val="3E3E3E"/>
          <w:sz w:val="24"/>
          <w:szCs w:val="24"/>
          <w:shd w:val="clear" w:color="auto" w:fill="FFFFFF"/>
        </w:rPr>
        <w:t>无人潜水器在西太平洋进行了4500米级海试，最大潜深4266米，圆满完成海试目标。</w:t>
      </w:r>
    </w:p>
    <w:p w:rsidR="0038162A" w:rsidRDefault="00A640DE">
      <w:pPr>
        <w:pStyle w:val="3"/>
        <w:spacing w:before="0" w:after="0" w:line="360" w:lineRule="auto"/>
        <w:rPr>
          <w:rFonts w:ascii="黑体" w:eastAsia="黑体" w:hAnsi="黑体"/>
          <w:sz w:val="28"/>
        </w:rPr>
      </w:pPr>
      <w:bookmarkStart w:id="75" w:name="_Toc21055"/>
      <w:bookmarkStart w:id="76" w:name="_Toc14101"/>
      <w:bookmarkStart w:id="77" w:name="_Toc26906"/>
      <w:bookmarkStart w:id="78" w:name="_Toc16422"/>
      <w:bookmarkStart w:id="79" w:name="_Toc510898560"/>
      <w:r>
        <w:rPr>
          <w:rFonts w:ascii="黑体" w:eastAsia="黑体" w:hAnsi="黑体" w:hint="eastAsia"/>
          <w:sz w:val="28"/>
        </w:rPr>
        <w:t>五</w:t>
      </w:r>
      <w:r w:rsidR="003E5F57">
        <w:rPr>
          <w:rFonts w:ascii="黑体" w:eastAsia="黑体" w:hAnsi="黑体" w:hint="eastAsia"/>
          <w:sz w:val="28"/>
        </w:rPr>
        <w:t>、国际要闻</w:t>
      </w:r>
      <w:bookmarkEnd w:id="75"/>
      <w:bookmarkEnd w:id="76"/>
      <w:bookmarkEnd w:id="77"/>
      <w:bookmarkEnd w:id="78"/>
      <w:bookmarkEnd w:id="79"/>
    </w:p>
    <w:p w:rsidR="0038162A" w:rsidRDefault="003E5F57">
      <w:pPr>
        <w:pStyle w:val="4"/>
        <w:spacing w:before="0" w:after="0" w:line="360" w:lineRule="auto"/>
        <w:rPr>
          <w:rFonts w:ascii="楷体" w:eastAsia="楷体" w:hAnsi="楷体"/>
          <w:sz w:val="24"/>
        </w:rPr>
      </w:pPr>
      <w:bookmarkStart w:id="80" w:name="_Toc26780"/>
      <w:bookmarkStart w:id="81" w:name="_Toc20353"/>
      <w:bookmarkStart w:id="82" w:name="_Toc28724"/>
      <w:r>
        <w:rPr>
          <w:rFonts w:ascii="楷体" w:eastAsia="楷体" w:hAnsi="楷体" w:hint="eastAsia"/>
          <w:sz w:val="24"/>
        </w:rPr>
        <w:t>1.</w:t>
      </w:r>
      <w:bookmarkEnd w:id="80"/>
      <w:bookmarkEnd w:id="81"/>
      <w:bookmarkEnd w:id="82"/>
      <w:r w:rsidR="00B72089">
        <w:rPr>
          <w:rFonts w:ascii="楷体" w:eastAsia="楷体" w:hAnsi="楷体" w:hint="eastAsia"/>
          <w:sz w:val="24"/>
        </w:rPr>
        <w:t>塞西再次当选埃及总统</w:t>
      </w:r>
    </w:p>
    <w:p w:rsidR="00B72089" w:rsidRPr="00A640DE" w:rsidRDefault="00B72089" w:rsidP="00B72089">
      <w:pPr>
        <w:pStyle w:val="a6"/>
        <w:shd w:val="clear" w:color="auto" w:fill="FFFFFF"/>
        <w:spacing w:before="0" w:beforeAutospacing="0" w:after="150" w:afterAutospacing="0" w:line="420" w:lineRule="atLeast"/>
        <w:ind w:firstLine="480"/>
        <w:rPr>
          <w:rFonts w:ascii="仿宋" w:eastAsia="仿宋" w:hAnsi="仿宋" w:cs="Arial"/>
          <w:color w:val="000000"/>
        </w:rPr>
      </w:pPr>
      <w:bookmarkStart w:id="83" w:name="_Toc7574"/>
      <w:bookmarkStart w:id="84" w:name="_Toc22530"/>
      <w:bookmarkStart w:id="85" w:name="_Toc1451"/>
      <w:r w:rsidRPr="00A640DE">
        <w:rPr>
          <w:rFonts w:ascii="仿宋" w:eastAsia="仿宋" w:hAnsi="仿宋" w:cs="Arial"/>
          <w:color w:val="000000"/>
        </w:rPr>
        <w:t>4月2日，国家主席习近平向埃及总统塞西致贺电，祝贺</w:t>
      </w:r>
      <w:r w:rsidRPr="00A640DE">
        <w:rPr>
          <w:rFonts w:ascii="仿宋" w:eastAsia="仿宋" w:hAnsi="仿宋" w:cs="Arial"/>
          <w:b/>
          <w:color w:val="FF0000"/>
        </w:rPr>
        <w:t>塞西再次当选埃及总统。</w:t>
      </w:r>
    </w:p>
    <w:p w:rsidR="00B72089" w:rsidRPr="00A640DE" w:rsidRDefault="00B72089" w:rsidP="00B72089">
      <w:pPr>
        <w:pStyle w:val="a6"/>
        <w:shd w:val="clear" w:color="auto" w:fill="FFFFFF"/>
        <w:spacing w:before="0" w:beforeAutospacing="0" w:after="150" w:afterAutospacing="0" w:line="420" w:lineRule="atLeast"/>
        <w:ind w:firstLine="480"/>
        <w:rPr>
          <w:rFonts w:ascii="仿宋" w:eastAsia="仿宋" w:hAnsi="仿宋" w:cs="Arial" w:hint="eastAsia"/>
          <w:color w:val="000000"/>
        </w:rPr>
      </w:pPr>
      <w:r w:rsidRPr="00A640DE">
        <w:rPr>
          <w:rFonts w:ascii="仿宋" w:eastAsia="仿宋" w:hAnsi="仿宋" w:cs="Arial"/>
          <w:color w:val="000000"/>
        </w:rPr>
        <w:t>习近平在贺电中指出，中埃友谊源远流长、历久弥新。近年来，我同你保持密切交往，中埃政治互信不断深化，务实合作持续推进，人文交流更加活跃，两国人民的心贴得更紧，我对此感到欣慰。希望埃及人民在塞西总统领导下，在探索符合自身国情发展道路上继续取得更多重要成就。我高度重视中埃关系发展，愿同你一道继续努力，推动中埃全面战略伙伴关系不断迈上新台阶，更好造福两国和两国人民。</w:t>
      </w:r>
    </w:p>
    <w:p w:rsidR="00AF6102" w:rsidRPr="00A640DE" w:rsidRDefault="00AF6102" w:rsidP="00B72089">
      <w:pPr>
        <w:pStyle w:val="a6"/>
        <w:shd w:val="clear" w:color="auto" w:fill="FFFFFF"/>
        <w:spacing w:before="0" w:beforeAutospacing="0" w:after="150" w:afterAutospacing="0" w:line="420" w:lineRule="atLeast"/>
        <w:ind w:firstLine="480"/>
        <w:rPr>
          <w:rFonts w:ascii="仿宋" w:eastAsia="仿宋" w:hAnsi="仿宋" w:cs="Arial"/>
          <w:b/>
          <w:color w:val="000000"/>
        </w:rPr>
      </w:pPr>
      <w:r w:rsidRPr="00A640DE">
        <w:rPr>
          <w:rFonts w:ascii="仿宋" w:eastAsia="仿宋" w:hAnsi="仿宋" w:cs="Arial"/>
          <w:color w:val="000000"/>
          <w:shd w:val="clear" w:color="auto" w:fill="FFFFFF"/>
        </w:rPr>
        <w:t>63岁的塞西历任埃及北方军区司令、武装部队最高委员会主席等职，2014年晋升元帅军衔，</w:t>
      </w:r>
      <w:r w:rsidRPr="00A640DE">
        <w:rPr>
          <w:rFonts w:ascii="仿宋" w:eastAsia="仿宋" w:hAnsi="仿宋" w:cs="Arial"/>
          <w:b/>
          <w:color w:val="000000"/>
          <w:shd w:val="clear" w:color="auto" w:fill="FFFFFF"/>
        </w:rPr>
        <w:t>2014年5月，脱下军装的塞西当选埃及总统。首个任期内，塞西重拳反恐，大力发展经济。</w:t>
      </w:r>
    </w:p>
    <w:p w:rsidR="00AF6102" w:rsidRPr="00AF6102" w:rsidRDefault="003E5F57" w:rsidP="00AF6102">
      <w:pPr>
        <w:pStyle w:val="4"/>
        <w:spacing w:before="0" w:after="0" w:line="360" w:lineRule="auto"/>
        <w:rPr>
          <w:rFonts w:ascii="楷体" w:eastAsia="楷体" w:hAnsi="楷体"/>
          <w:sz w:val="24"/>
        </w:rPr>
      </w:pPr>
      <w:r w:rsidRPr="00AF6102">
        <w:rPr>
          <w:rFonts w:ascii="楷体" w:eastAsia="楷体" w:hAnsi="楷体" w:hint="eastAsia"/>
          <w:sz w:val="24"/>
        </w:rPr>
        <w:lastRenderedPageBreak/>
        <w:t>2.</w:t>
      </w:r>
      <w:bookmarkStart w:id="86" w:name="_Toc22990"/>
      <w:bookmarkEnd w:id="83"/>
      <w:bookmarkEnd w:id="84"/>
      <w:bookmarkEnd w:id="85"/>
      <w:r w:rsidR="00AF6102" w:rsidRPr="00AF6102">
        <w:rPr>
          <w:rFonts w:ascii="楷体" w:eastAsia="楷体" w:hAnsi="楷体"/>
          <w:sz w:val="24"/>
        </w:rPr>
        <w:t xml:space="preserve"> </w:t>
      </w:r>
      <w:r w:rsidR="00AF6102" w:rsidRPr="00AF6102">
        <w:rPr>
          <w:rFonts w:ascii="楷体" w:eastAsia="楷体" w:hAnsi="楷体"/>
          <w:bCs w:val="0"/>
          <w:sz w:val="24"/>
        </w:rPr>
        <w:t>俄罗斯里海舰队将整体南迁</w:t>
      </w:r>
    </w:p>
    <w:p w:rsidR="00AF6102" w:rsidRPr="00A640DE" w:rsidRDefault="00AF6102" w:rsidP="00AF6102">
      <w:pPr>
        <w:pStyle w:val="a6"/>
        <w:shd w:val="clear" w:color="auto" w:fill="FFFFFF"/>
        <w:spacing w:before="0" w:beforeAutospacing="0" w:after="150" w:afterAutospacing="0" w:line="420" w:lineRule="atLeast"/>
        <w:ind w:firstLine="480"/>
        <w:rPr>
          <w:rFonts w:ascii="仿宋" w:eastAsia="仿宋" w:hAnsi="仿宋" w:cs="Arial"/>
          <w:color w:val="000000"/>
        </w:rPr>
      </w:pPr>
      <w:r w:rsidRPr="00A640DE">
        <w:rPr>
          <w:rFonts w:ascii="仿宋" w:eastAsia="仿宋" w:hAnsi="仿宋" w:cs="Arial"/>
          <w:color w:val="000000"/>
        </w:rPr>
        <w:t>俄罗斯国防部长绍伊古2日说，俄罗斯</w:t>
      </w:r>
      <w:r w:rsidRPr="00A640DE">
        <w:rPr>
          <w:rFonts w:ascii="仿宋" w:eastAsia="仿宋" w:hAnsi="仿宋" w:cs="Arial"/>
          <w:b/>
          <w:color w:val="000000"/>
        </w:rPr>
        <w:t>里海舰队</w:t>
      </w:r>
      <w:r w:rsidRPr="00A640DE">
        <w:rPr>
          <w:rFonts w:ascii="仿宋" w:eastAsia="仿宋" w:hAnsi="仿宋" w:cs="Arial"/>
          <w:color w:val="000000"/>
        </w:rPr>
        <w:t>将整体南迁至位于达吉斯坦共和国境内的</w:t>
      </w:r>
      <w:r w:rsidRPr="00A640DE">
        <w:rPr>
          <w:rFonts w:ascii="仿宋" w:eastAsia="仿宋" w:hAnsi="仿宋" w:cs="Arial"/>
          <w:b/>
          <w:color w:val="000000"/>
        </w:rPr>
        <w:t>卡斯皮斯克</w:t>
      </w:r>
      <w:r w:rsidRPr="00A640DE">
        <w:rPr>
          <w:rFonts w:ascii="仿宋" w:eastAsia="仿宋" w:hAnsi="仿宋" w:cs="Arial"/>
          <w:color w:val="000000"/>
        </w:rPr>
        <w:t>。</w:t>
      </w:r>
      <w:r w:rsidRPr="00A640DE">
        <w:rPr>
          <w:rFonts w:ascii="仿宋" w:eastAsia="仿宋" w:hAnsi="仿宋" w:cs="Arial"/>
          <w:b/>
          <w:color w:val="000000"/>
        </w:rPr>
        <w:t>卡斯皮斯克位于里海中部沿岸。</w:t>
      </w:r>
      <w:r w:rsidRPr="00A640DE">
        <w:rPr>
          <w:rFonts w:ascii="仿宋" w:eastAsia="仿宋" w:hAnsi="仿宋" w:cs="Arial"/>
          <w:color w:val="000000"/>
        </w:rPr>
        <w:t>绍伊古表示，里海舰队的搬迁有利于跨地区机动使用军事力量，对于保证里海地区安全稳定有重要意义。</w:t>
      </w:r>
    </w:p>
    <w:p w:rsidR="00AF6102" w:rsidRPr="00A640DE" w:rsidRDefault="00AF6102" w:rsidP="00AF6102">
      <w:pPr>
        <w:pStyle w:val="a6"/>
        <w:shd w:val="clear" w:color="auto" w:fill="FFFFFF"/>
        <w:spacing w:before="0" w:beforeAutospacing="0" w:after="150" w:afterAutospacing="0" w:line="420" w:lineRule="atLeast"/>
        <w:ind w:firstLine="480"/>
        <w:rPr>
          <w:rFonts w:ascii="仿宋" w:eastAsia="仿宋" w:hAnsi="仿宋" w:cs="Arial"/>
          <w:color w:val="000000"/>
        </w:rPr>
      </w:pPr>
      <w:r w:rsidRPr="00A640DE">
        <w:rPr>
          <w:rFonts w:ascii="仿宋" w:eastAsia="仿宋" w:hAnsi="仿宋" w:cs="Arial"/>
          <w:color w:val="000000"/>
        </w:rPr>
        <w:t>俄罗斯里海舰队是俄历史最悠久的舰队之一，2015年10月，里海舰队所属的战舰曾向叙利亚境内极端分子目标发射巡航导弹。</w:t>
      </w:r>
    </w:p>
    <w:p w:rsidR="00C65582" w:rsidRPr="00A640DE" w:rsidRDefault="003E5F57" w:rsidP="00A640DE">
      <w:pPr>
        <w:pStyle w:val="4"/>
        <w:spacing w:before="0" w:after="0" w:line="360" w:lineRule="auto"/>
        <w:rPr>
          <w:rFonts w:ascii="楷体" w:eastAsia="楷体" w:hAnsi="楷体"/>
          <w:sz w:val="24"/>
        </w:rPr>
      </w:pPr>
      <w:r>
        <w:rPr>
          <w:rFonts w:ascii="楷体" w:eastAsia="楷体" w:hAnsi="楷体" w:hint="eastAsia"/>
          <w:sz w:val="24"/>
        </w:rPr>
        <w:t>3.</w:t>
      </w:r>
      <w:bookmarkEnd w:id="86"/>
      <w:r w:rsidR="00C65582" w:rsidRPr="00A640DE">
        <w:rPr>
          <w:rFonts w:ascii="楷体" w:eastAsia="楷体" w:hAnsi="楷体" w:hint="eastAsia"/>
          <w:sz w:val="24"/>
        </w:rPr>
        <w:t xml:space="preserve"> 韩国前总统朴槿惠一审被判24年监禁</w:t>
      </w:r>
    </w:p>
    <w:p w:rsidR="00C65582" w:rsidRPr="00A640DE" w:rsidRDefault="00C65582" w:rsidP="00C65582">
      <w:pPr>
        <w:pStyle w:val="a6"/>
        <w:shd w:val="clear" w:color="auto" w:fill="FFFFFF"/>
        <w:spacing w:before="0" w:beforeAutospacing="0" w:after="150" w:afterAutospacing="0" w:line="420" w:lineRule="atLeast"/>
        <w:ind w:firstLine="480"/>
        <w:rPr>
          <w:rFonts w:ascii="仿宋" w:eastAsia="仿宋" w:hAnsi="仿宋" w:cs="Arial"/>
          <w:color w:val="000000"/>
        </w:rPr>
      </w:pPr>
      <w:r w:rsidRPr="00A640DE">
        <w:rPr>
          <w:rFonts w:ascii="仿宋" w:eastAsia="仿宋" w:hAnsi="仿宋" w:cs="Arial"/>
          <w:color w:val="000000"/>
        </w:rPr>
        <w:t>韩国首尔中央地方法院6日对前总统</w:t>
      </w:r>
      <w:r w:rsidRPr="00A640DE">
        <w:rPr>
          <w:rFonts w:ascii="仿宋" w:eastAsia="仿宋" w:hAnsi="仿宋" w:cs="Arial"/>
          <w:b/>
          <w:color w:val="FF0000"/>
        </w:rPr>
        <w:t>朴槿惠“亲信干政”案</w:t>
      </w:r>
      <w:r w:rsidRPr="00A640DE">
        <w:rPr>
          <w:rFonts w:ascii="仿宋" w:eastAsia="仿宋" w:hAnsi="仿宋" w:cs="Arial"/>
          <w:color w:val="000000"/>
        </w:rPr>
        <w:t>进行一审宣判，法院对宣判过程进行了电视直播，朴槿惠本人没有出庭。</w:t>
      </w:r>
    </w:p>
    <w:p w:rsidR="00C65582" w:rsidRPr="00A640DE" w:rsidRDefault="00C65582" w:rsidP="00C65582">
      <w:pPr>
        <w:pStyle w:val="a6"/>
        <w:shd w:val="clear" w:color="auto" w:fill="FFFFFF"/>
        <w:spacing w:before="0" w:beforeAutospacing="0" w:after="150" w:afterAutospacing="0" w:line="420" w:lineRule="atLeast"/>
        <w:ind w:firstLine="480"/>
        <w:rPr>
          <w:rFonts w:ascii="仿宋" w:eastAsia="仿宋" w:hAnsi="仿宋" w:cs="Arial"/>
          <w:color w:val="000000"/>
        </w:rPr>
      </w:pPr>
      <w:r w:rsidRPr="00A640DE">
        <w:rPr>
          <w:rFonts w:ascii="仿宋" w:eastAsia="仿宋" w:hAnsi="仿宋" w:cs="Arial"/>
          <w:color w:val="000000"/>
        </w:rPr>
        <w:t>根据法院判决书，朴槿惠</w:t>
      </w:r>
      <w:r w:rsidRPr="00A640DE">
        <w:rPr>
          <w:rFonts w:ascii="仿宋" w:eastAsia="仿宋" w:hAnsi="仿宋" w:cs="Arial"/>
          <w:b/>
          <w:color w:val="000000"/>
        </w:rPr>
        <w:t>收受贿赂、滥用职权、胁迫企业、泄露公务机密等</w:t>
      </w:r>
      <w:r w:rsidRPr="00A640DE">
        <w:rPr>
          <w:rFonts w:ascii="仿宋" w:eastAsia="仿宋" w:hAnsi="仿宋" w:cs="Arial"/>
          <w:color w:val="000000"/>
        </w:rPr>
        <w:t>多项罪名成立。朴槿惠被判处</w:t>
      </w:r>
      <w:r w:rsidRPr="00A640DE">
        <w:rPr>
          <w:rFonts w:ascii="仿宋" w:eastAsia="仿宋" w:hAnsi="仿宋" w:cs="Arial"/>
          <w:b/>
          <w:color w:val="000000"/>
        </w:rPr>
        <w:t>24年有期徒刑</w:t>
      </w:r>
      <w:r w:rsidRPr="00A640DE">
        <w:rPr>
          <w:rFonts w:ascii="仿宋" w:eastAsia="仿宋" w:hAnsi="仿宋" w:cs="Arial"/>
          <w:color w:val="000000"/>
        </w:rPr>
        <w:t>，</w:t>
      </w:r>
      <w:r w:rsidRPr="00A640DE">
        <w:rPr>
          <w:rFonts w:ascii="仿宋" w:eastAsia="仿宋" w:hAnsi="仿宋" w:cs="Arial"/>
          <w:b/>
          <w:color w:val="000000"/>
        </w:rPr>
        <w:t>并处罚金180亿韩元</w:t>
      </w:r>
      <w:r w:rsidRPr="00A640DE">
        <w:rPr>
          <w:rFonts w:ascii="仿宋" w:eastAsia="仿宋" w:hAnsi="仿宋" w:cs="Arial"/>
          <w:color w:val="000000"/>
        </w:rPr>
        <w:t>，约合1.08亿元人民币。</w:t>
      </w:r>
    </w:p>
    <w:p w:rsidR="00C65582" w:rsidRPr="00A640DE" w:rsidRDefault="00C65582" w:rsidP="00C65582">
      <w:pPr>
        <w:pStyle w:val="a6"/>
        <w:shd w:val="clear" w:color="auto" w:fill="FFFFFF"/>
        <w:spacing w:before="0" w:beforeAutospacing="0" w:after="150" w:afterAutospacing="0" w:line="420" w:lineRule="atLeast"/>
        <w:ind w:firstLine="480"/>
        <w:rPr>
          <w:rFonts w:ascii="仿宋" w:eastAsia="仿宋" w:hAnsi="仿宋" w:cs="Arial"/>
          <w:color w:val="000000"/>
        </w:rPr>
      </w:pPr>
      <w:r w:rsidRPr="00A640DE">
        <w:rPr>
          <w:rFonts w:ascii="仿宋" w:eastAsia="仿宋" w:hAnsi="仿宋" w:cs="Arial"/>
          <w:color w:val="000000"/>
        </w:rPr>
        <w:t>“亲信干政”事件曝光后，朴槿惠于去年3月31日被捕，当年4月17日，检方对她提起公诉。此前，韩国检方曾提请法院判处朴槿惠30年监禁。</w:t>
      </w:r>
    </w:p>
    <w:p w:rsidR="00C65582" w:rsidRDefault="00C65582" w:rsidP="00C65582">
      <w:pPr>
        <w:pStyle w:val="a6"/>
        <w:shd w:val="clear" w:color="auto" w:fill="FFFFFF"/>
        <w:spacing w:before="0" w:beforeAutospacing="0" w:after="150" w:afterAutospacing="0" w:line="420" w:lineRule="atLeast"/>
        <w:ind w:firstLine="480"/>
        <w:rPr>
          <w:rFonts w:ascii="Arial" w:hAnsi="Arial" w:cs="Arial"/>
          <w:color w:val="000000"/>
        </w:rPr>
      </w:pPr>
      <w:r w:rsidRPr="00A640DE">
        <w:rPr>
          <w:rFonts w:ascii="仿宋" w:eastAsia="仿宋" w:hAnsi="仿宋" w:cs="Arial"/>
          <w:color w:val="000000"/>
        </w:rPr>
        <w:t>韩国实施三审终审制，如果对法庭裁决不满，控辩双方未来仍可上诉。</w:t>
      </w:r>
    </w:p>
    <w:p w:rsidR="00DE3244" w:rsidRPr="00A640DE" w:rsidRDefault="00DE3244" w:rsidP="00A640DE">
      <w:pPr>
        <w:pStyle w:val="4"/>
        <w:spacing w:before="0" w:after="0" w:line="360" w:lineRule="auto"/>
        <w:rPr>
          <w:rFonts w:ascii="楷体" w:eastAsia="楷体" w:hAnsi="楷体" w:hint="eastAsia"/>
          <w:sz w:val="24"/>
        </w:rPr>
      </w:pPr>
      <w:r w:rsidRPr="00A640DE">
        <w:rPr>
          <w:rFonts w:ascii="楷体" w:eastAsia="楷体" w:hAnsi="楷体" w:hint="eastAsia"/>
          <w:sz w:val="24"/>
        </w:rPr>
        <w:t>4. 叙利亚危机：土俄伊三方“抱团”</w:t>
      </w:r>
    </w:p>
    <w:p w:rsidR="0038162A" w:rsidRPr="00A640DE" w:rsidRDefault="00DE3244" w:rsidP="00A640DE">
      <w:pPr>
        <w:spacing w:line="360" w:lineRule="auto"/>
        <w:ind w:firstLineChars="200" w:firstLine="480"/>
        <w:rPr>
          <w:rFonts w:ascii="仿宋" w:eastAsia="仿宋" w:hAnsi="仿宋" w:cs="Helvetica" w:hint="eastAsia"/>
          <w:color w:val="3E3E3E"/>
          <w:sz w:val="24"/>
          <w:szCs w:val="24"/>
          <w:shd w:val="clear" w:color="auto" w:fill="FFFFFF"/>
        </w:rPr>
      </w:pPr>
      <w:r w:rsidRPr="00A640DE">
        <w:rPr>
          <w:rFonts w:ascii="仿宋" w:eastAsia="仿宋" w:hAnsi="仿宋" w:cs="Helvetica"/>
          <w:color w:val="3E3E3E"/>
          <w:sz w:val="24"/>
          <w:szCs w:val="24"/>
          <w:shd w:val="clear" w:color="auto" w:fill="FFFFFF"/>
        </w:rPr>
        <w:t xml:space="preserve"> 4月4日，</w:t>
      </w:r>
      <w:r w:rsidRPr="00A640DE">
        <w:rPr>
          <w:rFonts w:ascii="仿宋" w:eastAsia="仿宋" w:hAnsi="仿宋" w:cs="Helvetica"/>
          <w:b/>
          <w:color w:val="3E3E3E"/>
          <w:sz w:val="24"/>
          <w:szCs w:val="24"/>
          <w:shd w:val="clear" w:color="auto" w:fill="FFFFFF"/>
        </w:rPr>
        <w:t>土耳其、俄罗斯和伊朗</w:t>
      </w:r>
      <w:r w:rsidRPr="00A640DE">
        <w:rPr>
          <w:rFonts w:ascii="仿宋" w:eastAsia="仿宋" w:hAnsi="仿宋" w:cs="Helvetica"/>
          <w:color w:val="3E3E3E"/>
          <w:sz w:val="24"/>
          <w:szCs w:val="24"/>
          <w:shd w:val="clear" w:color="auto" w:fill="FFFFFF"/>
        </w:rPr>
        <w:t>三国领导人在土首都安卡拉举行会晤，就政治解决叙利亚问题达成多项共识。美国白宫发言人同日表示，美国将把在叙利亚打击极端组织“伊斯兰国“的任务移交给当地武装力量和地区盟国。</w:t>
      </w:r>
    </w:p>
    <w:p w:rsidR="004063A8" w:rsidRPr="00A640DE" w:rsidRDefault="004063A8" w:rsidP="00A640DE">
      <w:pPr>
        <w:pStyle w:val="4"/>
        <w:spacing w:before="0" w:after="0" w:line="360" w:lineRule="auto"/>
        <w:rPr>
          <w:rFonts w:ascii="楷体" w:eastAsia="楷体" w:hAnsi="楷体" w:hint="eastAsia"/>
          <w:sz w:val="24"/>
        </w:rPr>
      </w:pPr>
      <w:r w:rsidRPr="00A640DE">
        <w:rPr>
          <w:rFonts w:ascii="楷体" w:eastAsia="楷体" w:hAnsi="楷体" w:hint="eastAsia"/>
          <w:sz w:val="24"/>
        </w:rPr>
        <w:t>5. 美国财政部宣布对一批俄罗斯个人和实体实施制裁、</w:t>
      </w:r>
    </w:p>
    <w:p w:rsidR="004063A8" w:rsidRPr="00A640DE" w:rsidRDefault="004063A8" w:rsidP="00A640DE">
      <w:pPr>
        <w:spacing w:line="360" w:lineRule="auto"/>
        <w:ind w:firstLineChars="200" w:firstLine="480"/>
        <w:rPr>
          <w:rFonts w:ascii="仿宋" w:eastAsia="仿宋" w:hAnsi="仿宋"/>
          <w:b/>
          <w:bCs/>
          <w:sz w:val="24"/>
          <w:szCs w:val="24"/>
        </w:rPr>
      </w:pPr>
      <w:r w:rsidRPr="00A640DE">
        <w:rPr>
          <w:rFonts w:ascii="仿宋" w:eastAsia="仿宋" w:hAnsi="仿宋" w:cs="Helvetica"/>
          <w:color w:val="3E3E3E"/>
          <w:sz w:val="24"/>
          <w:szCs w:val="24"/>
          <w:shd w:val="clear" w:color="auto" w:fill="FFFFFF"/>
        </w:rPr>
        <w:t>美国财政部4月6日宣布，将对一批</w:t>
      </w:r>
      <w:r w:rsidRPr="00A640DE">
        <w:rPr>
          <w:rFonts w:ascii="仿宋" w:eastAsia="仿宋" w:hAnsi="仿宋" w:cs="Helvetica"/>
          <w:b/>
          <w:color w:val="3E3E3E"/>
          <w:sz w:val="24"/>
          <w:szCs w:val="24"/>
          <w:shd w:val="clear" w:color="auto" w:fill="FFFFFF"/>
        </w:rPr>
        <w:t>俄罗斯个人和实体实施制裁</w:t>
      </w:r>
      <w:r w:rsidRPr="00A640DE">
        <w:rPr>
          <w:rFonts w:ascii="仿宋" w:eastAsia="仿宋" w:hAnsi="仿宋" w:cs="Helvetica"/>
          <w:color w:val="3E3E3E"/>
          <w:sz w:val="24"/>
          <w:szCs w:val="24"/>
          <w:shd w:val="clear" w:color="auto" w:fill="FFFFFF"/>
        </w:rPr>
        <w:t>，以回应俄罗斯在全世界范围内的“全部恶意行为”。据美国政府高级官员对媒体透露，被制裁者中包括7名俄罗斯商业领导人及其拥有或控制的12家企业、17名俄罗斯高级官员、一家俄罗斯国有武器进出口企业及其下属银行。</w:t>
      </w:r>
    </w:p>
    <w:p w:rsidR="0038162A" w:rsidRDefault="00A640DE">
      <w:pPr>
        <w:pStyle w:val="3"/>
        <w:spacing w:before="0" w:after="0" w:line="360" w:lineRule="auto"/>
        <w:rPr>
          <w:rFonts w:ascii="黑体" w:eastAsia="黑体" w:hAnsi="黑体"/>
          <w:sz w:val="28"/>
        </w:rPr>
      </w:pPr>
      <w:bookmarkStart w:id="87" w:name="_Toc28670"/>
      <w:bookmarkStart w:id="88" w:name="_Toc31455"/>
      <w:bookmarkStart w:id="89" w:name="_Toc27193"/>
      <w:bookmarkStart w:id="90" w:name="_Toc20350"/>
      <w:bookmarkStart w:id="91" w:name="_Toc510898561"/>
      <w:r>
        <w:rPr>
          <w:rFonts w:ascii="黑体" w:eastAsia="黑体" w:hAnsi="黑体" w:hint="eastAsia"/>
          <w:sz w:val="28"/>
        </w:rPr>
        <w:t>六</w:t>
      </w:r>
      <w:r w:rsidR="003E5F57">
        <w:rPr>
          <w:rFonts w:ascii="黑体" w:eastAsia="黑体" w:hAnsi="黑体" w:hint="eastAsia"/>
          <w:sz w:val="28"/>
        </w:rPr>
        <w:t>、地方要闻</w:t>
      </w:r>
      <w:bookmarkEnd w:id="87"/>
      <w:bookmarkEnd w:id="88"/>
      <w:bookmarkEnd w:id="89"/>
      <w:bookmarkEnd w:id="90"/>
      <w:bookmarkEnd w:id="91"/>
    </w:p>
    <w:p w:rsidR="0038162A" w:rsidRDefault="003E5F57">
      <w:pPr>
        <w:pStyle w:val="4"/>
        <w:spacing w:before="0" w:after="0" w:line="360" w:lineRule="auto"/>
        <w:rPr>
          <w:rFonts w:ascii="楷体" w:eastAsia="楷体" w:hAnsi="楷体"/>
          <w:sz w:val="24"/>
        </w:rPr>
      </w:pPr>
      <w:bookmarkStart w:id="92" w:name="_Toc9648"/>
      <w:bookmarkStart w:id="93" w:name="_Toc10461"/>
      <w:bookmarkStart w:id="94" w:name="_Toc18710"/>
      <w:r>
        <w:rPr>
          <w:rFonts w:ascii="楷体" w:eastAsia="楷体" w:hAnsi="楷体"/>
          <w:sz w:val="24"/>
        </w:rPr>
        <w:t>1.</w:t>
      </w:r>
      <w:bookmarkEnd w:id="92"/>
      <w:bookmarkEnd w:id="93"/>
      <w:bookmarkEnd w:id="94"/>
      <w:r w:rsidR="00DE3244" w:rsidRPr="00DE3244">
        <w:rPr>
          <w:rFonts w:hint="eastAsia"/>
        </w:rPr>
        <w:t xml:space="preserve"> </w:t>
      </w:r>
      <w:r w:rsidR="00DE3244" w:rsidRPr="00DE3244">
        <w:rPr>
          <w:rFonts w:ascii="楷体" w:eastAsia="楷体" w:hAnsi="楷体" w:hint="eastAsia"/>
          <w:sz w:val="24"/>
        </w:rPr>
        <w:t>我国11个自贸试验区启动协同开放</w:t>
      </w:r>
    </w:p>
    <w:p w:rsidR="0038162A" w:rsidRPr="00A640DE" w:rsidRDefault="00DE3244" w:rsidP="00A640DE">
      <w:pPr>
        <w:widowControl/>
        <w:spacing w:line="360" w:lineRule="auto"/>
        <w:ind w:firstLineChars="200" w:firstLine="480"/>
        <w:rPr>
          <w:rFonts w:ascii="仿宋" w:eastAsia="仿宋" w:hAnsi="仿宋" w:cs="Arial"/>
          <w:color w:val="000000"/>
          <w:kern w:val="0"/>
          <w:sz w:val="24"/>
          <w:szCs w:val="24"/>
        </w:rPr>
      </w:pPr>
      <w:r w:rsidRPr="00A640DE">
        <w:rPr>
          <w:rFonts w:ascii="仿宋" w:eastAsia="仿宋" w:hAnsi="仿宋" w:cs="Helvetica"/>
          <w:color w:val="3E3E3E"/>
          <w:sz w:val="24"/>
          <w:szCs w:val="24"/>
          <w:shd w:val="clear" w:color="auto" w:fill="FFFFFF"/>
        </w:rPr>
        <w:t>4月1日，</w:t>
      </w:r>
      <w:r w:rsidRPr="00A640DE">
        <w:rPr>
          <w:rFonts w:ascii="仿宋" w:eastAsia="仿宋" w:hAnsi="仿宋" w:cs="Helvetica"/>
          <w:b/>
          <w:color w:val="3E3E3E"/>
          <w:sz w:val="24"/>
          <w:szCs w:val="24"/>
          <w:shd w:val="clear" w:color="auto" w:fill="FFFFFF"/>
        </w:rPr>
        <w:t>上海、广东、四川等11个自由贸易试验区在成都</w:t>
      </w:r>
      <w:r w:rsidRPr="00A640DE">
        <w:rPr>
          <w:rFonts w:ascii="仿宋" w:eastAsia="仿宋" w:hAnsi="仿宋" w:cs="Helvetica"/>
          <w:color w:val="3E3E3E"/>
          <w:sz w:val="24"/>
          <w:szCs w:val="24"/>
          <w:shd w:val="clear" w:color="auto" w:fill="FFFFFF"/>
        </w:rPr>
        <w:t>启动</w:t>
      </w:r>
      <w:r w:rsidRPr="00A640DE">
        <w:rPr>
          <w:rFonts w:ascii="仿宋" w:eastAsia="仿宋" w:hAnsi="仿宋" w:cs="Helvetica"/>
          <w:b/>
          <w:color w:val="FF0000"/>
          <w:sz w:val="24"/>
          <w:szCs w:val="24"/>
          <w:shd w:val="clear" w:color="auto" w:fill="FFFFFF"/>
        </w:rPr>
        <w:t>《中国自由贸易试验区协同开放发展倡议》</w:t>
      </w:r>
      <w:r w:rsidRPr="00A640DE">
        <w:rPr>
          <w:rFonts w:ascii="仿宋" w:eastAsia="仿宋" w:hAnsi="仿宋" w:cs="Helvetica"/>
          <w:color w:val="3E3E3E"/>
          <w:sz w:val="24"/>
          <w:szCs w:val="24"/>
          <w:shd w:val="clear" w:color="auto" w:fill="FFFFFF"/>
        </w:rPr>
        <w:t>，明确将进一步强化协同改革、协同创新、协</w:t>
      </w:r>
      <w:r w:rsidRPr="00A640DE">
        <w:rPr>
          <w:rFonts w:ascii="仿宋" w:eastAsia="仿宋" w:hAnsi="仿宋" w:cs="Helvetica"/>
          <w:color w:val="3E3E3E"/>
          <w:sz w:val="24"/>
          <w:szCs w:val="24"/>
          <w:shd w:val="clear" w:color="auto" w:fill="FFFFFF"/>
        </w:rPr>
        <w:lastRenderedPageBreak/>
        <w:t>同发展的思维，大力实施内陆与沿海沿边沿江协同开放战略。这意味着各地的自贸改革试验今后不再是“单兵突进”，而将更加注重整体性、系统性、协同性。</w:t>
      </w:r>
    </w:p>
    <w:p w:rsidR="0038162A" w:rsidRDefault="003E5F57">
      <w:pPr>
        <w:pStyle w:val="4"/>
        <w:spacing w:before="0" w:after="0" w:line="360" w:lineRule="auto"/>
        <w:rPr>
          <w:rFonts w:ascii="楷体" w:eastAsia="楷体" w:hAnsi="楷体"/>
          <w:sz w:val="24"/>
        </w:rPr>
      </w:pPr>
      <w:bookmarkStart w:id="95" w:name="_Toc25528"/>
      <w:bookmarkStart w:id="96" w:name="_Toc15130"/>
      <w:bookmarkStart w:id="97" w:name="_Toc31106"/>
      <w:r>
        <w:rPr>
          <w:rFonts w:ascii="楷体" w:eastAsia="楷体" w:hAnsi="楷体" w:hint="eastAsia"/>
          <w:sz w:val="24"/>
        </w:rPr>
        <w:t>2.</w:t>
      </w:r>
      <w:bookmarkEnd w:id="95"/>
      <w:bookmarkEnd w:id="96"/>
      <w:bookmarkEnd w:id="97"/>
      <w:r w:rsidR="00DE3244" w:rsidRPr="00DE3244">
        <w:rPr>
          <w:rFonts w:hint="eastAsia"/>
        </w:rPr>
        <w:t xml:space="preserve"> </w:t>
      </w:r>
      <w:r w:rsidR="00DE3244" w:rsidRPr="00DE3244">
        <w:rPr>
          <w:rFonts w:ascii="楷体" w:eastAsia="楷体" w:hAnsi="楷体" w:hint="eastAsia"/>
          <w:sz w:val="24"/>
        </w:rPr>
        <w:t>西湖大学正式获批设立</w:t>
      </w:r>
    </w:p>
    <w:p w:rsidR="00DE3244" w:rsidRPr="00A640DE" w:rsidRDefault="00DE3244" w:rsidP="00A640DE">
      <w:pPr>
        <w:widowControl/>
        <w:spacing w:line="360" w:lineRule="auto"/>
        <w:ind w:firstLineChars="200" w:firstLine="480"/>
        <w:rPr>
          <w:rFonts w:ascii="仿宋" w:eastAsia="仿宋" w:hAnsi="仿宋" w:cs="Helvetica"/>
          <w:color w:val="3E3E3E"/>
          <w:sz w:val="24"/>
          <w:szCs w:val="24"/>
          <w:shd w:val="clear" w:color="auto" w:fill="FFFFFF"/>
        </w:rPr>
      </w:pPr>
      <w:bookmarkStart w:id="98" w:name="_Toc18707"/>
      <w:r w:rsidRPr="00A640DE">
        <w:rPr>
          <w:rFonts w:ascii="仿宋" w:eastAsia="仿宋" w:hAnsi="仿宋" w:cs="Helvetica"/>
          <w:color w:val="3E3E3E"/>
          <w:sz w:val="24"/>
          <w:szCs w:val="24"/>
          <w:shd w:val="clear" w:color="auto" w:fill="FFFFFF"/>
        </w:rPr>
        <w:t>由社会力量举办、国家重点支持的新型高等学校</w:t>
      </w:r>
      <w:r w:rsidRPr="00A640DE">
        <w:rPr>
          <w:rFonts w:ascii="仿宋" w:eastAsia="仿宋" w:hAnsi="仿宋" w:cs="Helvetica"/>
          <w:b/>
          <w:color w:val="3E3E3E"/>
          <w:sz w:val="24"/>
          <w:szCs w:val="24"/>
          <w:shd w:val="clear" w:color="auto" w:fill="FFFFFF"/>
        </w:rPr>
        <w:t>西湖大学</w:t>
      </w:r>
      <w:r w:rsidRPr="00A640DE">
        <w:rPr>
          <w:rFonts w:ascii="仿宋" w:eastAsia="仿宋" w:hAnsi="仿宋" w:cs="Helvetica"/>
          <w:color w:val="3E3E3E"/>
          <w:sz w:val="24"/>
          <w:szCs w:val="24"/>
          <w:shd w:val="clear" w:color="auto" w:fill="FFFFFF"/>
        </w:rPr>
        <w:t>获教育部批准设立。</w:t>
      </w:r>
    </w:p>
    <w:p w:rsidR="00DE3244" w:rsidRPr="00A640DE" w:rsidRDefault="00DE3244" w:rsidP="00A640DE">
      <w:pPr>
        <w:widowControl/>
        <w:spacing w:line="360" w:lineRule="auto"/>
        <w:ind w:firstLineChars="200" w:firstLine="480"/>
        <w:rPr>
          <w:rFonts w:ascii="仿宋" w:eastAsia="仿宋" w:hAnsi="仿宋" w:cs="Helvetica"/>
          <w:color w:val="3E3E3E"/>
          <w:sz w:val="24"/>
          <w:szCs w:val="24"/>
          <w:shd w:val="clear" w:color="auto" w:fill="FFFFFF"/>
        </w:rPr>
      </w:pPr>
      <w:r w:rsidRPr="00A640DE">
        <w:rPr>
          <w:rFonts w:ascii="仿宋" w:eastAsia="仿宋" w:hAnsi="仿宋" w:cs="Helvetica"/>
          <w:color w:val="3E3E3E"/>
          <w:sz w:val="24"/>
          <w:szCs w:val="24"/>
          <w:shd w:val="clear" w:color="auto" w:fill="FFFFFF"/>
        </w:rPr>
        <w:t>西湖大学为非营利法人，由浙江省统筹管理和指导。</w:t>
      </w:r>
      <w:r w:rsidRPr="00A640DE">
        <w:rPr>
          <w:rFonts w:ascii="仿宋" w:eastAsia="仿宋" w:hAnsi="仿宋" w:cs="Helvetica"/>
          <w:b/>
          <w:color w:val="3E3E3E"/>
          <w:sz w:val="24"/>
          <w:szCs w:val="24"/>
          <w:shd w:val="clear" w:color="auto" w:fill="FFFFFF"/>
        </w:rPr>
        <w:t>学校定位于研究型高等学校，主要开展基础性、前沿科学技术研究，着重培养拔尖创新人才。</w:t>
      </w:r>
      <w:r w:rsidRPr="00A640DE">
        <w:rPr>
          <w:rFonts w:ascii="仿宋" w:eastAsia="仿宋" w:hAnsi="仿宋" w:cs="Helvetica"/>
          <w:color w:val="3E3E3E"/>
          <w:sz w:val="24"/>
          <w:szCs w:val="24"/>
          <w:shd w:val="clear" w:color="auto" w:fill="FFFFFF"/>
        </w:rPr>
        <w:t>学校从举办研究生教育起步，适时开展本科生教育，全日制在校生规模不超过5000人。</w:t>
      </w:r>
    </w:p>
    <w:bookmarkEnd w:id="98"/>
    <w:p w:rsidR="0038162A" w:rsidRDefault="0038162A">
      <w:pPr>
        <w:widowControl/>
        <w:spacing w:line="360" w:lineRule="auto"/>
        <w:ind w:firstLineChars="200" w:firstLine="480"/>
        <w:rPr>
          <w:rFonts w:ascii="仿宋" w:eastAsia="仿宋" w:hAnsi="仿宋" w:cs="Arial"/>
          <w:color w:val="000000"/>
          <w:kern w:val="0"/>
          <w:sz w:val="24"/>
          <w:szCs w:val="24"/>
        </w:rPr>
      </w:pPr>
    </w:p>
    <w:p w:rsidR="0038162A" w:rsidRDefault="003E5F57">
      <w:pPr>
        <w:spacing w:line="360" w:lineRule="auto"/>
        <w:jc w:val="center"/>
        <w:rPr>
          <w:rFonts w:ascii="Times New Roman" w:hAnsi="Times New Roman"/>
          <w:b/>
          <w:i/>
          <w:szCs w:val="21"/>
        </w:rPr>
      </w:pPr>
      <w:r>
        <w:rPr>
          <w:rFonts w:ascii="Times New Roman" w:hAnsi="Times New Roman" w:hint="eastAsia"/>
          <w:b/>
          <w:i/>
          <w:szCs w:val="21"/>
        </w:rPr>
        <w:t>更多考“事”信息、时政热点、真题演练，敬请关注华图教育事业单位公众号！</w:t>
      </w:r>
    </w:p>
    <w:p w:rsidR="0038162A" w:rsidRDefault="003E5F57">
      <w:pPr>
        <w:spacing w:line="360" w:lineRule="auto"/>
        <w:jc w:val="center"/>
        <w:rPr>
          <w:rFonts w:ascii="Times New Roman" w:hAnsi="Times New Roman" w:cs="宋体"/>
          <w:szCs w:val="21"/>
        </w:rPr>
      </w:pPr>
      <w:r>
        <w:rPr>
          <w:rFonts w:ascii="Times New Roman" w:hAnsi="Times New Roman" w:cs="宋体"/>
          <w:noProof/>
          <w:szCs w:val="21"/>
        </w:rPr>
        <w:drawing>
          <wp:inline distT="0" distB="0" distL="0" distR="0">
            <wp:extent cx="1798955" cy="1714500"/>
            <wp:effectExtent l="0" t="0" r="0" b="0"/>
            <wp:docPr id="2" name="图片 2" descr="C:\Users\zhanghz\AppData\Local\Temp\WeChat Files\8737235654293638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hanghz\AppData\Local\Temp\WeChat Files\873723565429363854.jpg"/>
                    <pic:cNvPicPr>
                      <a:picLocks noChangeAspect="1" noChangeArrowheads="1"/>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866311" cy="1778694"/>
                    </a:xfrm>
                    <a:prstGeom prst="rect">
                      <a:avLst/>
                    </a:prstGeom>
                    <a:noFill/>
                    <a:ln>
                      <a:noFill/>
                    </a:ln>
                  </pic:spPr>
                </pic:pic>
              </a:graphicData>
            </a:graphic>
          </wp:inline>
        </w:drawing>
      </w:r>
    </w:p>
    <w:p w:rsidR="0038162A" w:rsidRDefault="0038162A">
      <w:pPr>
        <w:widowControl/>
        <w:spacing w:line="360" w:lineRule="auto"/>
        <w:ind w:firstLineChars="200" w:firstLine="480"/>
        <w:rPr>
          <w:rFonts w:ascii="仿宋" w:eastAsia="仿宋" w:hAnsi="仿宋" w:cs="Arial"/>
          <w:color w:val="000000"/>
          <w:kern w:val="0"/>
          <w:sz w:val="24"/>
          <w:szCs w:val="24"/>
        </w:rPr>
      </w:pPr>
    </w:p>
    <w:sectPr w:rsidR="0038162A" w:rsidSect="0038162A">
      <w:headerReference w:type="even" r:id="rId12"/>
      <w:headerReference w:type="default" r:id="rId13"/>
      <w:footerReference w:type="default" r:id="rId14"/>
      <w:headerReference w:type="firs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A79" w:rsidRDefault="00174A79" w:rsidP="0038162A">
      <w:r>
        <w:separator/>
      </w:r>
    </w:p>
  </w:endnote>
  <w:endnote w:type="continuationSeparator" w:id="1">
    <w:p w:rsidR="00174A79" w:rsidRDefault="00174A79" w:rsidP="003816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9779182"/>
    </w:sdtPr>
    <w:sdtEndPr>
      <w:rPr>
        <w:rFonts w:ascii="仿宋" w:eastAsia="仿宋" w:hAnsi="仿宋"/>
      </w:rPr>
    </w:sdtEndPr>
    <w:sdtContent>
      <w:p w:rsidR="003E5F57" w:rsidRDefault="003E5F57">
        <w:pPr>
          <w:pStyle w:val="a4"/>
          <w:jc w:val="center"/>
          <w:rPr>
            <w:rFonts w:ascii="仿宋" w:eastAsia="仿宋" w:hAnsi="仿宋"/>
          </w:rPr>
        </w:pPr>
        <w:r>
          <w:rPr>
            <w:rFonts w:ascii="仿宋" w:eastAsia="仿宋" w:hAnsi="仿宋"/>
          </w:rPr>
          <w:fldChar w:fldCharType="begin"/>
        </w:r>
        <w:r>
          <w:rPr>
            <w:rFonts w:ascii="仿宋" w:eastAsia="仿宋" w:hAnsi="仿宋"/>
          </w:rPr>
          <w:instrText>PAGE   \* MERGEFORMAT</w:instrText>
        </w:r>
        <w:r>
          <w:rPr>
            <w:rFonts w:ascii="仿宋" w:eastAsia="仿宋" w:hAnsi="仿宋"/>
          </w:rPr>
          <w:fldChar w:fldCharType="separate"/>
        </w:r>
        <w:r w:rsidR="00981C61" w:rsidRPr="00981C61">
          <w:rPr>
            <w:rFonts w:ascii="仿宋" w:eastAsia="仿宋" w:hAnsi="仿宋"/>
            <w:noProof/>
            <w:lang w:val="zh-CN"/>
          </w:rPr>
          <w:t>6</w:t>
        </w:r>
        <w:r>
          <w:rPr>
            <w:rFonts w:ascii="仿宋" w:eastAsia="仿宋" w:hAnsi="仿宋"/>
          </w:rPr>
          <w:fldChar w:fldCharType="end"/>
        </w:r>
      </w:p>
    </w:sdtContent>
  </w:sdt>
  <w:p w:rsidR="003E5F57" w:rsidRDefault="003E5F5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A79" w:rsidRDefault="00174A79" w:rsidP="0038162A">
      <w:r>
        <w:separator/>
      </w:r>
    </w:p>
  </w:footnote>
  <w:footnote w:type="continuationSeparator" w:id="1">
    <w:p w:rsidR="00174A79" w:rsidRDefault="00174A79" w:rsidP="003816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F57" w:rsidRDefault="003E5F57">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207626" o:spid="_x0000_s4100" type="#_x0000_t75" style="position:absolute;left:0;text-align:left;margin-left:0;margin-top:0;width:392.05pt;height:696.95pt;z-index:-251657216;mso-position-horizontal:center;mso-position-horizontal-relative:margin;mso-position-vertical:center;mso-position-vertical-relative:margin" o:allowincell="f">
          <v:imagedata r:id="rId1" o:title="logo水印7"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F57" w:rsidRDefault="003E5F57" w:rsidP="00163B70">
    <w:pPr>
      <w:pStyle w:val="a5"/>
      <w:jc w:val="both"/>
    </w:pPr>
    <w:r>
      <w:rPr>
        <w:rFonts w:ascii="楷体" w:eastAsia="楷体" w:hAnsi="楷体" w:hint="eastAsia"/>
        <w:b/>
        <w:noProof/>
        <w:sz w:val="24"/>
      </w:rPr>
      <w:drawing>
        <wp:inline distT="0" distB="0" distL="0" distR="0">
          <wp:extent cx="1329055" cy="323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37766" cy="325866"/>
                  </a:xfrm>
                  <a:prstGeom prst="rect">
                    <a:avLst/>
                  </a:prstGeom>
                </pic:spPr>
              </pic:pic>
            </a:graphicData>
          </a:graphic>
        </wp:inline>
      </w:drawing>
    </w:r>
    <w:r>
      <w:rPr>
        <w:rFonts w:ascii="楷体" w:eastAsia="楷体" w:hAnsi="楷体" w:hint="eastAsia"/>
        <w:b/>
        <w:sz w:val="24"/>
      </w:rPr>
      <w:t xml:space="preserve">                             华图，让考“事”更轻松</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95064" o:spid="_x0000_s4098" type="#_x0000_t75" style="position:absolute;left:0;text-align:left;margin-left:0;margin-top:0;width:392.05pt;height:696.95pt;z-index:-251654144;mso-position-horizontal:center;mso-position-horizontal-relative:margin;mso-position-vertical:center;mso-position-vertical-relative:margin" o:allowincell="f">
          <v:imagedata r:id="rId2" o:title="logo水印7" gain="19661f" blacklevel="22938f"/>
          <w10:wrap anchorx="margin" anchory="margin"/>
        </v:shape>
      </w:pict>
    </w:r>
    <w:r>
      <w:pict>
        <v:shape id="WordPictureWatermark71207627" o:spid="_x0000_s4099" type="#_x0000_t75" style="position:absolute;left:0;text-align:left;margin-left:0;margin-top:0;width:392.05pt;height:696.95pt;z-index:-251656192;mso-position-horizontal:center;mso-position-horizontal-relative:margin;mso-position-vertical:center;mso-position-vertical-relative:margin" o:allowincell="f">
          <v:imagedata r:id="rId3" o:title="logo水印7"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F57" w:rsidRDefault="003E5F57">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207625" o:spid="_x0000_s4097" type="#_x0000_t75" style="position:absolute;left:0;text-align:left;margin-left:0;margin-top:0;width:392.05pt;height:696.95pt;z-index:-251658240;mso-position-horizontal:center;mso-position-horizontal-relative:margin;mso-position-vertical:center;mso-position-vertical-relative:margin" o:allowincell="f">
          <v:imagedata r:id="rId1" o:title="logo水印7"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794C94"/>
    <w:multiLevelType w:val="singleLevel"/>
    <w:tmpl w:val="DD794C94"/>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84C76"/>
    <w:rsid w:val="00011EC0"/>
    <w:rsid w:val="00017C1F"/>
    <w:rsid w:val="00020C9E"/>
    <w:rsid w:val="000212FF"/>
    <w:rsid w:val="00022111"/>
    <w:rsid w:val="00025C03"/>
    <w:rsid w:val="000A6668"/>
    <w:rsid w:val="001006A3"/>
    <w:rsid w:val="00107C29"/>
    <w:rsid w:val="0012379B"/>
    <w:rsid w:val="001446FC"/>
    <w:rsid w:val="00163B70"/>
    <w:rsid w:val="00166B5E"/>
    <w:rsid w:val="00174A79"/>
    <w:rsid w:val="001805F2"/>
    <w:rsid w:val="001F5026"/>
    <w:rsid w:val="002262E3"/>
    <w:rsid w:val="0024183F"/>
    <w:rsid w:val="00244896"/>
    <w:rsid w:val="00267104"/>
    <w:rsid w:val="00284C76"/>
    <w:rsid w:val="00296364"/>
    <w:rsid w:val="002B4383"/>
    <w:rsid w:val="002C09FE"/>
    <w:rsid w:val="0030074D"/>
    <w:rsid w:val="00303934"/>
    <w:rsid w:val="0032779F"/>
    <w:rsid w:val="0033374A"/>
    <w:rsid w:val="0034077A"/>
    <w:rsid w:val="00350609"/>
    <w:rsid w:val="0038162A"/>
    <w:rsid w:val="00397AD4"/>
    <w:rsid w:val="003E5F57"/>
    <w:rsid w:val="003F60A6"/>
    <w:rsid w:val="004063A8"/>
    <w:rsid w:val="00436D3D"/>
    <w:rsid w:val="00467310"/>
    <w:rsid w:val="004A638F"/>
    <w:rsid w:val="004B5E3C"/>
    <w:rsid w:val="004C7962"/>
    <w:rsid w:val="004E05F9"/>
    <w:rsid w:val="004E4418"/>
    <w:rsid w:val="0051413A"/>
    <w:rsid w:val="00530837"/>
    <w:rsid w:val="005317B6"/>
    <w:rsid w:val="005804F9"/>
    <w:rsid w:val="005A2BA2"/>
    <w:rsid w:val="005C083D"/>
    <w:rsid w:val="005D228C"/>
    <w:rsid w:val="00625557"/>
    <w:rsid w:val="0063206F"/>
    <w:rsid w:val="00635E3A"/>
    <w:rsid w:val="00637EE0"/>
    <w:rsid w:val="0069399B"/>
    <w:rsid w:val="006A0ECF"/>
    <w:rsid w:val="006A153E"/>
    <w:rsid w:val="006C1941"/>
    <w:rsid w:val="006D4F67"/>
    <w:rsid w:val="006E5D4B"/>
    <w:rsid w:val="007528AA"/>
    <w:rsid w:val="007553FD"/>
    <w:rsid w:val="00790E92"/>
    <w:rsid w:val="007D43C0"/>
    <w:rsid w:val="00822961"/>
    <w:rsid w:val="00825FA2"/>
    <w:rsid w:val="00836F9C"/>
    <w:rsid w:val="00845083"/>
    <w:rsid w:val="0085305A"/>
    <w:rsid w:val="00855465"/>
    <w:rsid w:val="008709E3"/>
    <w:rsid w:val="00871D0C"/>
    <w:rsid w:val="008940D0"/>
    <w:rsid w:val="008B5620"/>
    <w:rsid w:val="008C0A08"/>
    <w:rsid w:val="00904556"/>
    <w:rsid w:val="009247FD"/>
    <w:rsid w:val="00925352"/>
    <w:rsid w:val="009276FB"/>
    <w:rsid w:val="00927990"/>
    <w:rsid w:val="00937969"/>
    <w:rsid w:val="00970AC5"/>
    <w:rsid w:val="00975F20"/>
    <w:rsid w:val="00981C61"/>
    <w:rsid w:val="009F53FD"/>
    <w:rsid w:val="00A03FAF"/>
    <w:rsid w:val="00A12EC0"/>
    <w:rsid w:val="00A169CB"/>
    <w:rsid w:val="00A276C6"/>
    <w:rsid w:val="00A30AC4"/>
    <w:rsid w:val="00A34986"/>
    <w:rsid w:val="00A45FB6"/>
    <w:rsid w:val="00A53DA8"/>
    <w:rsid w:val="00A640DE"/>
    <w:rsid w:val="00A655CA"/>
    <w:rsid w:val="00A7436D"/>
    <w:rsid w:val="00AF6102"/>
    <w:rsid w:val="00B014E7"/>
    <w:rsid w:val="00B21A40"/>
    <w:rsid w:val="00B22131"/>
    <w:rsid w:val="00B42654"/>
    <w:rsid w:val="00B42C71"/>
    <w:rsid w:val="00B656FE"/>
    <w:rsid w:val="00B72089"/>
    <w:rsid w:val="00B755C4"/>
    <w:rsid w:val="00B80683"/>
    <w:rsid w:val="00B8651A"/>
    <w:rsid w:val="00B93F9E"/>
    <w:rsid w:val="00BB2522"/>
    <w:rsid w:val="00BB7BA2"/>
    <w:rsid w:val="00BC2F4F"/>
    <w:rsid w:val="00BC6A3C"/>
    <w:rsid w:val="00BF6498"/>
    <w:rsid w:val="00C050C5"/>
    <w:rsid w:val="00C16D44"/>
    <w:rsid w:val="00C36D59"/>
    <w:rsid w:val="00C42C22"/>
    <w:rsid w:val="00C65582"/>
    <w:rsid w:val="00C660A3"/>
    <w:rsid w:val="00C6687F"/>
    <w:rsid w:val="00C97FDC"/>
    <w:rsid w:val="00CB677B"/>
    <w:rsid w:val="00CE39D4"/>
    <w:rsid w:val="00CE5924"/>
    <w:rsid w:val="00CF6F29"/>
    <w:rsid w:val="00D20B45"/>
    <w:rsid w:val="00DC10C2"/>
    <w:rsid w:val="00DD1FEB"/>
    <w:rsid w:val="00DD733B"/>
    <w:rsid w:val="00DE02B8"/>
    <w:rsid w:val="00DE3244"/>
    <w:rsid w:val="00DF705B"/>
    <w:rsid w:val="00E02379"/>
    <w:rsid w:val="00E052E5"/>
    <w:rsid w:val="00E07FDD"/>
    <w:rsid w:val="00E231B8"/>
    <w:rsid w:val="00E4067D"/>
    <w:rsid w:val="00E46BAF"/>
    <w:rsid w:val="00E56889"/>
    <w:rsid w:val="00E67FC9"/>
    <w:rsid w:val="00E961A7"/>
    <w:rsid w:val="00EE3AE1"/>
    <w:rsid w:val="00EE566C"/>
    <w:rsid w:val="00F22707"/>
    <w:rsid w:val="00F22B94"/>
    <w:rsid w:val="00F54A49"/>
    <w:rsid w:val="00F744DB"/>
    <w:rsid w:val="00F76E1A"/>
    <w:rsid w:val="00F87462"/>
    <w:rsid w:val="00FA53C2"/>
    <w:rsid w:val="00FB12E1"/>
    <w:rsid w:val="00FC4939"/>
    <w:rsid w:val="00FD3125"/>
    <w:rsid w:val="00FD488B"/>
    <w:rsid w:val="00FF7C0F"/>
    <w:rsid w:val="052542CD"/>
    <w:rsid w:val="0AE110B5"/>
    <w:rsid w:val="0DA23CCD"/>
    <w:rsid w:val="123E0D00"/>
    <w:rsid w:val="17AA49F4"/>
    <w:rsid w:val="1BFF569B"/>
    <w:rsid w:val="1DE52AF7"/>
    <w:rsid w:val="208D4746"/>
    <w:rsid w:val="24181A93"/>
    <w:rsid w:val="36BE2B91"/>
    <w:rsid w:val="4B547873"/>
    <w:rsid w:val="52ED1834"/>
    <w:rsid w:val="57DA442A"/>
    <w:rsid w:val="5892767E"/>
    <w:rsid w:val="598A6DF4"/>
    <w:rsid w:val="6D8F0C80"/>
    <w:rsid w:val="6EC24A96"/>
    <w:rsid w:val="6FF21151"/>
    <w:rsid w:val="740F45DA"/>
    <w:rsid w:val="7C224F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62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38162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8162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8162A"/>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38162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38162A"/>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rsid w:val="0038162A"/>
    <w:pPr>
      <w:ind w:leftChars="400" w:left="840"/>
    </w:pPr>
  </w:style>
  <w:style w:type="paragraph" w:styleId="a3">
    <w:name w:val="Balloon Text"/>
    <w:basedOn w:val="a"/>
    <w:link w:val="Char"/>
    <w:uiPriority w:val="99"/>
    <w:semiHidden/>
    <w:unhideWhenUsed/>
    <w:qFormat/>
    <w:rsid w:val="0038162A"/>
    <w:rPr>
      <w:sz w:val="18"/>
      <w:szCs w:val="18"/>
    </w:rPr>
  </w:style>
  <w:style w:type="paragraph" w:styleId="a4">
    <w:name w:val="footer"/>
    <w:basedOn w:val="a"/>
    <w:link w:val="Char0"/>
    <w:uiPriority w:val="99"/>
    <w:unhideWhenUsed/>
    <w:qFormat/>
    <w:rsid w:val="0038162A"/>
    <w:pPr>
      <w:tabs>
        <w:tab w:val="center" w:pos="4153"/>
        <w:tab w:val="right" w:pos="8306"/>
      </w:tabs>
      <w:snapToGrid w:val="0"/>
      <w:jc w:val="left"/>
    </w:pPr>
    <w:rPr>
      <w:sz w:val="18"/>
      <w:szCs w:val="18"/>
    </w:rPr>
  </w:style>
  <w:style w:type="paragraph" w:styleId="a5">
    <w:name w:val="header"/>
    <w:basedOn w:val="a"/>
    <w:link w:val="Char1"/>
    <w:uiPriority w:val="99"/>
    <w:unhideWhenUsed/>
    <w:rsid w:val="0038162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rsid w:val="0038162A"/>
  </w:style>
  <w:style w:type="paragraph" w:styleId="a6">
    <w:name w:val="Normal (Web)"/>
    <w:basedOn w:val="a"/>
    <w:uiPriority w:val="99"/>
    <w:unhideWhenUsed/>
    <w:qFormat/>
    <w:rsid w:val="0038162A"/>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38162A"/>
    <w:rPr>
      <w:b/>
      <w:bCs/>
    </w:rPr>
  </w:style>
  <w:style w:type="character" w:styleId="a8">
    <w:name w:val="FollowedHyperlink"/>
    <w:basedOn w:val="a0"/>
    <w:uiPriority w:val="99"/>
    <w:semiHidden/>
    <w:unhideWhenUsed/>
    <w:rsid w:val="0038162A"/>
    <w:rPr>
      <w:color w:val="000000"/>
      <w:u w:val="none"/>
    </w:rPr>
  </w:style>
  <w:style w:type="character" w:styleId="a9">
    <w:name w:val="Emphasis"/>
    <w:basedOn w:val="a0"/>
    <w:uiPriority w:val="20"/>
    <w:qFormat/>
    <w:rsid w:val="0038162A"/>
  </w:style>
  <w:style w:type="character" w:styleId="HTML">
    <w:name w:val="HTML Definition"/>
    <w:basedOn w:val="a0"/>
    <w:uiPriority w:val="99"/>
    <w:semiHidden/>
    <w:unhideWhenUsed/>
    <w:rsid w:val="0038162A"/>
  </w:style>
  <w:style w:type="character" w:styleId="HTML0">
    <w:name w:val="HTML Variable"/>
    <w:basedOn w:val="a0"/>
    <w:uiPriority w:val="99"/>
    <w:semiHidden/>
    <w:unhideWhenUsed/>
    <w:rsid w:val="0038162A"/>
  </w:style>
  <w:style w:type="character" w:styleId="aa">
    <w:name w:val="Hyperlink"/>
    <w:basedOn w:val="a0"/>
    <w:uiPriority w:val="99"/>
    <w:unhideWhenUsed/>
    <w:rsid w:val="0038162A"/>
    <w:rPr>
      <w:color w:val="000000"/>
      <w:u w:val="none"/>
    </w:rPr>
  </w:style>
  <w:style w:type="character" w:styleId="HTML1">
    <w:name w:val="HTML Code"/>
    <w:basedOn w:val="a0"/>
    <w:uiPriority w:val="99"/>
    <w:semiHidden/>
    <w:unhideWhenUsed/>
    <w:rsid w:val="0038162A"/>
    <w:rPr>
      <w:rFonts w:ascii="Courier New" w:hAnsi="Courier New"/>
      <w:sz w:val="20"/>
    </w:rPr>
  </w:style>
  <w:style w:type="character" w:styleId="HTML2">
    <w:name w:val="HTML Cite"/>
    <w:basedOn w:val="a0"/>
    <w:uiPriority w:val="99"/>
    <w:semiHidden/>
    <w:unhideWhenUsed/>
    <w:rsid w:val="0038162A"/>
  </w:style>
  <w:style w:type="character" w:customStyle="1" w:styleId="1Char">
    <w:name w:val="标题 1 Char"/>
    <w:basedOn w:val="a0"/>
    <w:link w:val="1"/>
    <w:uiPriority w:val="9"/>
    <w:rsid w:val="0038162A"/>
    <w:rPr>
      <w:b/>
      <w:bCs/>
      <w:kern w:val="44"/>
      <w:sz w:val="44"/>
      <w:szCs w:val="44"/>
    </w:rPr>
  </w:style>
  <w:style w:type="character" w:customStyle="1" w:styleId="2Char">
    <w:name w:val="标题 2 Char"/>
    <w:basedOn w:val="a0"/>
    <w:link w:val="2"/>
    <w:uiPriority w:val="9"/>
    <w:rsid w:val="0038162A"/>
    <w:rPr>
      <w:rFonts w:asciiTheme="majorHAnsi" w:eastAsiaTheme="majorEastAsia" w:hAnsiTheme="majorHAnsi" w:cstheme="majorBidi"/>
      <w:b/>
      <w:bCs/>
      <w:sz w:val="32"/>
      <w:szCs w:val="32"/>
    </w:rPr>
  </w:style>
  <w:style w:type="character" w:customStyle="1" w:styleId="Char1">
    <w:name w:val="页眉 Char"/>
    <w:basedOn w:val="a0"/>
    <w:link w:val="a5"/>
    <w:uiPriority w:val="99"/>
    <w:rsid w:val="0038162A"/>
    <w:rPr>
      <w:sz w:val="18"/>
      <w:szCs w:val="18"/>
    </w:rPr>
  </w:style>
  <w:style w:type="character" w:customStyle="1" w:styleId="Char0">
    <w:name w:val="页脚 Char"/>
    <w:basedOn w:val="a0"/>
    <w:link w:val="a4"/>
    <w:uiPriority w:val="99"/>
    <w:qFormat/>
    <w:rsid w:val="0038162A"/>
    <w:rPr>
      <w:sz w:val="18"/>
      <w:szCs w:val="18"/>
    </w:rPr>
  </w:style>
  <w:style w:type="character" w:customStyle="1" w:styleId="3Char">
    <w:name w:val="标题 3 Char"/>
    <w:basedOn w:val="a0"/>
    <w:link w:val="3"/>
    <w:uiPriority w:val="9"/>
    <w:qFormat/>
    <w:rsid w:val="0038162A"/>
    <w:rPr>
      <w:b/>
      <w:bCs/>
      <w:sz w:val="32"/>
      <w:szCs w:val="32"/>
    </w:rPr>
  </w:style>
  <w:style w:type="character" w:customStyle="1" w:styleId="4Char">
    <w:name w:val="标题 4 Char"/>
    <w:basedOn w:val="a0"/>
    <w:link w:val="4"/>
    <w:uiPriority w:val="9"/>
    <w:qFormat/>
    <w:rsid w:val="0038162A"/>
    <w:rPr>
      <w:rFonts w:asciiTheme="majorHAnsi" w:eastAsiaTheme="majorEastAsia" w:hAnsiTheme="majorHAnsi" w:cstheme="majorBidi"/>
      <w:b/>
      <w:bCs/>
      <w:sz w:val="28"/>
      <w:szCs w:val="28"/>
    </w:rPr>
  </w:style>
  <w:style w:type="character" w:customStyle="1" w:styleId="5Char">
    <w:name w:val="标题 5 Char"/>
    <w:basedOn w:val="a0"/>
    <w:link w:val="5"/>
    <w:uiPriority w:val="9"/>
    <w:qFormat/>
    <w:rsid w:val="0038162A"/>
    <w:rPr>
      <w:b/>
      <w:bCs/>
      <w:sz w:val="28"/>
      <w:szCs w:val="28"/>
    </w:rPr>
  </w:style>
  <w:style w:type="character" w:customStyle="1" w:styleId="Char">
    <w:name w:val="批注框文本 Char"/>
    <w:basedOn w:val="a0"/>
    <w:link w:val="a3"/>
    <w:uiPriority w:val="99"/>
    <w:semiHidden/>
    <w:qFormat/>
    <w:rsid w:val="0038162A"/>
    <w:rPr>
      <w:sz w:val="18"/>
      <w:szCs w:val="18"/>
    </w:rPr>
  </w:style>
  <w:style w:type="paragraph" w:styleId="ab">
    <w:name w:val="List Paragraph"/>
    <w:basedOn w:val="a"/>
    <w:uiPriority w:val="34"/>
    <w:qFormat/>
    <w:rsid w:val="0038162A"/>
    <w:pPr>
      <w:ind w:firstLineChars="200" w:firstLine="420"/>
    </w:pPr>
  </w:style>
  <w:style w:type="character" w:customStyle="1" w:styleId="hover86">
    <w:name w:val="hover86"/>
    <w:basedOn w:val="a0"/>
    <w:rsid w:val="0038162A"/>
    <w:rPr>
      <w:shd w:val="clear" w:color="auto" w:fill="E42626"/>
    </w:rPr>
  </w:style>
  <w:style w:type="character" w:customStyle="1" w:styleId="hover87">
    <w:name w:val="hover87"/>
    <w:basedOn w:val="a0"/>
    <w:rsid w:val="0038162A"/>
    <w:rPr>
      <w:u w:val="single"/>
    </w:rPr>
  </w:style>
  <w:style w:type="character" w:customStyle="1" w:styleId="hover88">
    <w:name w:val="hover88"/>
    <w:basedOn w:val="a0"/>
    <w:rsid w:val="0038162A"/>
    <w:rPr>
      <w:u w:val="single"/>
    </w:rPr>
  </w:style>
  <w:style w:type="character" w:customStyle="1" w:styleId="hover85">
    <w:name w:val="hover85"/>
    <w:basedOn w:val="a0"/>
    <w:rsid w:val="0038162A"/>
    <w:rPr>
      <w:u w:val="single"/>
    </w:rPr>
  </w:style>
  <w:style w:type="character" w:customStyle="1" w:styleId="hover83">
    <w:name w:val="hover83"/>
    <w:basedOn w:val="a0"/>
    <w:rsid w:val="0038162A"/>
    <w:rPr>
      <w:u w:val="single"/>
    </w:rPr>
  </w:style>
  <w:style w:type="character" w:customStyle="1" w:styleId="hover84">
    <w:name w:val="hover84"/>
    <w:basedOn w:val="a0"/>
    <w:rsid w:val="0038162A"/>
    <w:rPr>
      <w:shd w:val="clear" w:color="auto" w:fill="E42626"/>
    </w:rPr>
  </w:style>
  <w:style w:type="character" w:customStyle="1" w:styleId="hover77">
    <w:name w:val="hover77"/>
    <w:basedOn w:val="a0"/>
    <w:rsid w:val="0038162A"/>
    <w:rPr>
      <w:u w:val="single"/>
    </w:rPr>
  </w:style>
  <w:style w:type="character" w:customStyle="1" w:styleId="hover78">
    <w:name w:val="hover78"/>
    <w:basedOn w:val="a0"/>
    <w:rsid w:val="0038162A"/>
    <w:rPr>
      <w:shd w:val="clear" w:color="auto" w:fill="E42626"/>
    </w:rPr>
  </w:style>
  <w:style w:type="character" w:customStyle="1" w:styleId="hover79">
    <w:name w:val="hover79"/>
    <w:basedOn w:val="a0"/>
    <w:rsid w:val="0038162A"/>
    <w:rPr>
      <w:u w:val="single"/>
    </w:rPr>
  </w:style>
  <w:style w:type="character" w:customStyle="1" w:styleId="hover">
    <w:name w:val="hover"/>
    <w:basedOn w:val="a0"/>
    <w:rsid w:val="0038162A"/>
    <w:rPr>
      <w:u w:val="single"/>
    </w:rPr>
  </w:style>
  <w:style w:type="character" w:customStyle="1" w:styleId="hover1">
    <w:name w:val="hover1"/>
    <w:basedOn w:val="a0"/>
    <w:rsid w:val="0038162A"/>
    <w:rPr>
      <w:shd w:val="clear" w:color="auto" w:fill="E42626"/>
    </w:rPr>
  </w:style>
  <w:style w:type="character" w:customStyle="1" w:styleId="hover2">
    <w:name w:val="hover2"/>
    <w:basedOn w:val="a0"/>
    <w:rsid w:val="0038162A"/>
    <w:rPr>
      <w:u w:val="single"/>
    </w:rPr>
  </w:style>
  <w:style w:type="character" w:customStyle="1" w:styleId="laypagecurr">
    <w:name w:val="laypage_curr"/>
    <w:basedOn w:val="a0"/>
    <w:rsid w:val="0038162A"/>
    <w:rPr>
      <w:color w:val="FFFDF4"/>
      <w:shd w:val="clear" w:color="auto" w:fill="0B67A6"/>
    </w:rPr>
  </w:style>
  <w:style w:type="character" w:customStyle="1" w:styleId="font">
    <w:name w:val="font"/>
    <w:basedOn w:val="a0"/>
    <w:rsid w:val="0038162A"/>
  </w:style>
  <w:style w:type="character" w:customStyle="1" w:styleId="font1">
    <w:name w:val="font1"/>
    <w:basedOn w:val="a0"/>
    <w:rsid w:val="0038162A"/>
  </w:style>
  <w:style w:type="character" w:customStyle="1" w:styleId="noline">
    <w:name w:val="noline"/>
    <w:basedOn w:val="a0"/>
    <w:rsid w:val="0038162A"/>
  </w:style>
  <w:style w:type="character" w:customStyle="1" w:styleId="place">
    <w:name w:val="place"/>
    <w:basedOn w:val="a0"/>
    <w:rsid w:val="0038162A"/>
    <w:rPr>
      <w:rFonts w:ascii="微软雅黑" w:eastAsia="微软雅黑" w:hAnsi="微软雅黑" w:cs="微软雅黑" w:hint="eastAsia"/>
      <w:color w:val="888888"/>
      <w:sz w:val="25"/>
      <w:szCs w:val="25"/>
    </w:rPr>
  </w:style>
  <w:style w:type="character" w:customStyle="1" w:styleId="place1">
    <w:name w:val="place1"/>
    <w:basedOn w:val="a0"/>
    <w:rsid w:val="0038162A"/>
  </w:style>
  <w:style w:type="character" w:customStyle="1" w:styleId="place2">
    <w:name w:val="place2"/>
    <w:basedOn w:val="a0"/>
    <w:rsid w:val="0038162A"/>
  </w:style>
  <w:style w:type="character" w:customStyle="1" w:styleId="place3">
    <w:name w:val="place3"/>
    <w:basedOn w:val="a0"/>
    <w:rsid w:val="0038162A"/>
  </w:style>
  <w:style w:type="character" w:customStyle="1" w:styleId="hover19">
    <w:name w:val="hover19"/>
    <w:basedOn w:val="a0"/>
    <w:rsid w:val="0038162A"/>
    <w:rPr>
      <w:color w:val="025291"/>
    </w:rPr>
  </w:style>
  <w:style w:type="character" w:customStyle="1" w:styleId="gwdsnopic">
    <w:name w:val="gwds_nopic"/>
    <w:basedOn w:val="a0"/>
    <w:rsid w:val="0038162A"/>
  </w:style>
  <w:style w:type="character" w:customStyle="1" w:styleId="gwdsnopic1">
    <w:name w:val="gwds_nopic1"/>
    <w:basedOn w:val="a0"/>
    <w:rsid w:val="0038162A"/>
  </w:style>
  <w:style w:type="character" w:customStyle="1" w:styleId="gwdsnopic2">
    <w:name w:val="gwds_nopic2"/>
    <w:basedOn w:val="a0"/>
    <w:rsid w:val="0038162A"/>
  </w:style>
  <w:style w:type="character" w:customStyle="1" w:styleId="hover17">
    <w:name w:val="hover17"/>
    <w:basedOn w:val="a0"/>
    <w:rsid w:val="0038162A"/>
    <w:rPr>
      <w:color w:val="025291"/>
    </w:rPr>
  </w:style>
  <w:style w:type="character" w:customStyle="1" w:styleId="hover18">
    <w:name w:val="hover18"/>
    <w:basedOn w:val="a0"/>
    <w:rsid w:val="0038162A"/>
    <w:rPr>
      <w:color w:val="025291"/>
    </w:rPr>
  </w:style>
  <w:style w:type="paragraph" w:customStyle="1" w:styleId="WPSOffice1">
    <w:name w:val="WPSOffice手动目录 1"/>
    <w:rsid w:val="0038162A"/>
  </w:style>
  <w:style w:type="paragraph" w:customStyle="1" w:styleId="WPSOffice2">
    <w:name w:val="WPSOffice手动目录 2"/>
    <w:rsid w:val="0038162A"/>
    <w:pPr>
      <w:ind w:leftChars="200" w:left="200"/>
    </w:pPr>
  </w:style>
  <w:style w:type="paragraph" w:customStyle="1" w:styleId="WPSOffice3">
    <w:name w:val="WPSOffice手动目录 3"/>
    <w:rsid w:val="0038162A"/>
    <w:pPr>
      <w:ind w:leftChars="400" w:left="400"/>
    </w:pPr>
  </w:style>
  <w:style w:type="paragraph" w:styleId="ac">
    <w:name w:val="Document Map"/>
    <w:basedOn w:val="a"/>
    <w:link w:val="Char2"/>
    <w:uiPriority w:val="99"/>
    <w:semiHidden/>
    <w:unhideWhenUsed/>
    <w:rsid w:val="00B21A40"/>
    <w:rPr>
      <w:rFonts w:ascii="宋体" w:eastAsia="宋体"/>
      <w:sz w:val="18"/>
      <w:szCs w:val="18"/>
    </w:rPr>
  </w:style>
  <w:style w:type="character" w:customStyle="1" w:styleId="Char2">
    <w:name w:val="文档结构图 Char"/>
    <w:basedOn w:val="a0"/>
    <w:link w:val="ac"/>
    <w:uiPriority w:val="99"/>
    <w:semiHidden/>
    <w:rsid w:val="00B21A40"/>
    <w:rPr>
      <w:rFonts w:ascii="宋体" w:hAnsiTheme="minorHAnsi" w:cstheme="minorBidi"/>
      <w:kern w:val="2"/>
      <w:sz w:val="18"/>
      <w:szCs w:val="18"/>
    </w:rPr>
  </w:style>
  <w:style w:type="paragraph" w:styleId="TOC">
    <w:name w:val="TOC Heading"/>
    <w:basedOn w:val="1"/>
    <w:next w:val="a"/>
    <w:uiPriority w:val="39"/>
    <w:unhideWhenUsed/>
    <w:qFormat/>
    <w:rsid w:val="002B438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divs>
    <w:div w:id="122313134">
      <w:bodyDiv w:val="1"/>
      <w:marLeft w:val="0"/>
      <w:marRight w:val="0"/>
      <w:marTop w:val="0"/>
      <w:marBottom w:val="0"/>
      <w:divBdr>
        <w:top w:val="none" w:sz="0" w:space="0" w:color="auto"/>
        <w:left w:val="none" w:sz="0" w:space="0" w:color="auto"/>
        <w:bottom w:val="none" w:sz="0" w:space="0" w:color="auto"/>
        <w:right w:val="none" w:sz="0" w:space="0" w:color="auto"/>
      </w:divBdr>
    </w:div>
    <w:div w:id="126705256">
      <w:bodyDiv w:val="1"/>
      <w:marLeft w:val="0"/>
      <w:marRight w:val="0"/>
      <w:marTop w:val="0"/>
      <w:marBottom w:val="0"/>
      <w:divBdr>
        <w:top w:val="none" w:sz="0" w:space="0" w:color="auto"/>
        <w:left w:val="none" w:sz="0" w:space="0" w:color="auto"/>
        <w:bottom w:val="none" w:sz="0" w:space="0" w:color="auto"/>
        <w:right w:val="none" w:sz="0" w:space="0" w:color="auto"/>
      </w:divBdr>
    </w:div>
    <w:div w:id="289867377">
      <w:bodyDiv w:val="1"/>
      <w:marLeft w:val="0"/>
      <w:marRight w:val="0"/>
      <w:marTop w:val="0"/>
      <w:marBottom w:val="0"/>
      <w:divBdr>
        <w:top w:val="none" w:sz="0" w:space="0" w:color="auto"/>
        <w:left w:val="none" w:sz="0" w:space="0" w:color="auto"/>
        <w:bottom w:val="none" w:sz="0" w:space="0" w:color="auto"/>
        <w:right w:val="none" w:sz="0" w:space="0" w:color="auto"/>
      </w:divBdr>
      <w:divsChild>
        <w:div w:id="2038701893">
          <w:marLeft w:val="0"/>
          <w:marRight w:val="0"/>
          <w:marTop w:val="0"/>
          <w:marBottom w:val="225"/>
          <w:divBdr>
            <w:top w:val="none" w:sz="0" w:space="0" w:color="auto"/>
            <w:left w:val="none" w:sz="0" w:space="0" w:color="auto"/>
            <w:bottom w:val="none" w:sz="0" w:space="0" w:color="auto"/>
            <w:right w:val="none" w:sz="0" w:space="0" w:color="auto"/>
          </w:divBdr>
        </w:div>
        <w:div w:id="593250966">
          <w:marLeft w:val="0"/>
          <w:marRight w:val="0"/>
          <w:marTop w:val="0"/>
          <w:marBottom w:val="225"/>
          <w:divBdr>
            <w:top w:val="none" w:sz="0" w:space="0" w:color="auto"/>
            <w:left w:val="none" w:sz="0" w:space="0" w:color="auto"/>
            <w:bottom w:val="none" w:sz="0" w:space="0" w:color="auto"/>
            <w:right w:val="none" w:sz="0" w:space="0" w:color="auto"/>
          </w:divBdr>
        </w:div>
        <w:div w:id="1920554607">
          <w:marLeft w:val="0"/>
          <w:marRight w:val="0"/>
          <w:marTop w:val="0"/>
          <w:marBottom w:val="225"/>
          <w:divBdr>
            <w:top w:val="none" w:sz="0" w:space="0" w:color="auto"/>
            <w:left w:val="none" w:sz="0" w:space="0" w:color="auto"/>
            <w:bottom w:val="none" w:sz="0" w:space="0" w:color="auto"/>
            <w:right w:val="none" w:sz="0" w:space="0" w:color="auto"/>
          </w:divBdr>
        </w:div>
      </w:divsChild>
    </w:div>
    <w:div w:id="301888857">
      <w:bodyDiv w:val="1"/>
      <w:marLeft w:val="0"/>
      <w:marRight w:val="0"/>
      <w:marTop w:val="0"/>
      <w:marBottom w:val="0"/>
      <w:divBdr>
        <w:top w:val="none" w:sz="0" w:space="0" w:color="auto"/>
        <w:left w:val="none" w:sz="0" w:space="0" w:color="auto"/>
        <w:bottom w:val="none" w:sz="0" w:space="0" w:color="auto"/>
        <w:right w:val="none" w:sz="0" w:space="0" w:color="auto"/>
      </w:divBdr>
    </w:div>
    <w:div w:id="337267577">
      <w:bodyDiv w:val="1"/>
      <w:marLeft w:val="0"/>
      <w:marRight w:val="0"/>
      <w:marTop w:val="0"/>
      <w:marBottom w:val="0"/>
      <w:divBdr>
        <w:top w:val="none" w:sz="0" w:space="0" w:color="auto"/>
        <w:left w:val="none" w:sz="0" w:space="0" w:color="auto"/>
        <w:bottom w:val="none" w:sz="0" w:space="0" w:color="auto"/>
        <w:right w:val="none" w:sz="0" w:space="0" w:color="auto"/>
      </w:divBdr>
    </w:div>
    <w:div w:id="418449519">
      <w:bodyDiv w:val="1"/>
      <w:marLeft w:val="0"/>
      <w:marRight w:val="0"/>
      <w:marTop w:val="0"/>
      <w:marBottom w:val="0"/>
      <w:divBdr>
        <w:top w:val="none" w:sz="0" w:space="0" w:color="auto"/>
        <w:left w:val="none" w:sz="0" w:space="0" w:color="auto"/>
        <w:bottom w:val="none" w:sz="0" w:space="0" w:color="auto"/>
        <w:right w:val="none" w:sz="0" w:space="0" w:color="auto"/>
      </w:divBdr>
    </w:div>
    <w:div w:id="508444904">
      <w:bodyDiv w:val="1"/>
      <w:marLeft w:val="0"/>
      <w:marRight w:val="0"/>
      <w:marTop w:val="0"/>
      <w:marBottom w:val="0"/>
      <w:divBdr>
        <w:top w:val="none" w:sz="0" w:space="0" w:color="auto"/>
        <w:left w:val="none" w:sz="0" w:space="0" w:color="auto"/>
        <w:bottom w:val="none" w:sz="0" w:space="0" w:color="auto"/>
        <w:right w:val="none" w:sz="0" w:space="0" w:color="auto"/>
      </w:divBdr>
    </w:div>
    <w:div w:id="580483201">
      <w:bodyDiv w:val="1"/>
      <w:marLeft w:val="0"/>
      <w:marRight w:val="0"/>
      <w:marTop w:val="0"/>
      <w:marBottom w:val="0"/>
      <w:divBdr>
        <w:top w:val="none" w:sz="0" w:space="0" w:color="auto"/>
        <w:left w:val="none" w:sz="0" w:space="0" w:color="auto"/>
        <w:bottom w:val="none" w:sz="0" w:space="0" w:color="auto"/>
        <w:right w:val="none" w:sz="0" w:space="0" w:color="auto"/>
      </w:divBdr>
    </w:div>
    <w:div w:id="755858040">
      <w:bodyDiv w:val="1"/>
      <w:marLeft w:val="0"/>
      <w:marRight w:val="0"/>
      <w:marTop w:val="0"/>
      <w:marBottom w:val="0"/>
      <w:divBdr>
        <w:top w:val="none" w:sz="0" w:space="0" w:color="auto"/>
        <w:left w:val="none" w:sz="0" w:space="0" w:color="auto"/>
        <w:bottom w:val="none" w:sz="0" w:space="0" w:color="auto"/>
        <w:right w:val="none" w:sz="0" w:space="0" w:color="auto"/>
      </w:divBdr>
    </w:div>
    <w:div w:id="834879260">
      <w:bodyDiv w:val="1"/>
      <w:marLeft w:val="0"/>
      <w:marRight w:val="0"/>
      <w:marTop w:val="0"/>
      <w:marBottom w:val="0"/>
      <w:divBdr>
        <w:top w:val="none" w:sz="0" w:space="0" w:color="auto"/>
        <w:left w:val="none" w:sz="0" w:space="0" w:color="auto"/>
        <w:bottom w:val="none" w:sz="0" w:space="0" w:color="auto"/>
        <w:right w:val="none" w:sz="0" w:space="0" w:color="auto"/>
      </w:divBdr>
    </w:div>
    <w:div w:id="854538184">
      <w:bodyDiv w:val="1"/>
      <w:marLeft w:val="0"/>
      <w:marRight w:val="0"/>
      <w:marTop w:val="0"/>
      <w:marBottom w:val="0"/>
      <w:divBdr>
        <w:top w:val="none" w:sz="0" w:space="0" w:color="auto"/>
        <w:left w:val="none" w:sz="0" w:space="0" w:color="auto"/>
        <w:bottom w:val="none" w:sz="0" w:space="0" w:color="auto"/>
        <w:right w:val="none" w:sz="0" w:space="0" w:color="auto"/>
      </w:divBdr>
    </w:div>
    <w:div w:id="964845590">
      <w:bodyDiv w:val="1"/>
      <w:marLeft w:val="0"/>
      <w:marRight w:val="0"/>
      <w:marTop w:val="0"/>
      <w:marBottom w:val="0"/>
      <w:divBdr>
        <w:top w:val="none" w:sz="0" w:space="0" w:color="auto"/>
        <w:left w:val="none" w:sz="0" w:space="0" w:color="auto"/>
        <w:bottom w:val="none" w:sz="0" w:space="0" w:color="auto"/>
        <w:right w:val="none" w:sz="0" w:space="0" w:color="auto"/>
      </w:divBdr>
    </w:div>
    <w:div w:id="1024282863">
      <w:bodyDiv w:val="1"/>
      <w:marLeft w:val="0"/>
      <w:marRight w:val="0"/>
      <w:marTop w:val="0"/>
      <w:marBottom w:val="0"/>
      <w:divBdr>
        <w:top w:val="none" w:sz="0" w:space="0" w:color="auto"/>
        <w:left w:val="none" w:sz="0" w:space="0" w:color="auto"/>
        <w:bottom w:val="none" w:sz="0" w:space="0" w:color="auto"/>
        <w:right w:val="none" w:sz="0" w:space="0" w:color="auto"/>
      </w:divBdr>
    </w:div>
    <w:div w:id="1153138515">
      <w:bodyDiv w:val="1"/>
      <w:marLeft w:val="0"/>
      <w:marRight w:val="0"/>
      <w:marTop w:val="0"/>
      <w:marBottom w:val="0"/>
      <w:divBdr>
        <w:top w:val="none" w:sz="0" w:space="0" w:color="auto"/>
        <w:left w:val="none" w:sz="0" w:space="0" w:color="auto"/>
        <w:bottom w:val="none" w:sz="0" w:space="0" w:color="auto"/>
        <w:right w:val="none" w:sz="0" w:space="0" w:color="auto"/>
      </w:divBdr>
    </w:div>
    <w:div w:id="1323197246">
      <w:bodyDiv w:val="1"/>
      <w:marLeft w:val="0"/>
      <w:marRight w:val="0"/>
      <w:marTop w:val="0"/>
      <w:marBottom w:val="0"/>
      <w:divBdr>
        <w:top w:val="none" w:sz="0" w:space="0" w:color="auto"/>
        <w:left w:val="none" w:sz="0" w:space="0" w:color="auto"/>
        <w:bottom w:val="none" w:sz="0" w:space="0" w:color="auto"/>
        <w:right w:val="none" w:sz="0" w:space="0" w:color="auto"/>
      </w:divBdr>
    </w:div>
    <w:div w:id="1375151480">
      <w:bodyDiv w:val="1"/>
      <w:marLeft w:val="0"/>
      <w:marRight w:val="0"/>
      <w:marTop w:val="0"/>
      <w:marBottom w:val="0"/>
      <w:divBdr>
        <w:top w:val="none" w:sz="0" w:space="0" w:color="auto"/>
        <w:left w:val="none" w:sz="0" w:space="0" w:color="auto"/>
        <w:bottom w:val="none" w:sz="0" w:space="0" w:color="auto"/>
        <w:right w:val="none" w:sz="0" w:space="0" w:color="auto"/>
      </w:divBdr>
    </w:div>
    <w:div w:id="1569799161">
      <w:bodyDiv w:val="1"/>
      <w:marLeft w:val="0"/>
      <w:marRight w:val="0"/>
      <w:marTop w:val="0"/>
      <w:marBottom w:val="0"/>
      <w:divBdr>
        <w:top w:val="none" w:sz="0" w:space="0" w:color="auto"/>
        <w:left w:val="none" w:sz="0" w:space="0" w:color="auto"/>
        <w:bottom w:val="none" w:sz="0" w:space="0" w:color="auto"/>
        <w:right w:val="none" w:sz="0" w:space="0" w:color="auto"/>
      </w:divBdr>
    </w:div>
    <w:div w:id="1678075736">
      <w:bodyDiv w:val="1"/>
      <w:marLeft w:val="0"/>
      <w:marRight w:val="0"/>
      <w:marTop w:val="0"/>
      <w:marBottom w:val="0"/>
      <w:divBdr>
        <w:top w:val="none" w:sz="0" w:space="0" w:color="auto"/>
        <w:left w:val="none" w:sz="0" w:space="0" w:color="auto"/>
        <w:bottom w:val="none" w:sz="0" w:space="0" w:color="auto"/>
        <w:right w:val="none" w:sz="0" w:space="0" w:color="auto"/>
      </w:divBdr>
    </w:div>
    <w:div w:id="1729110120">
      <w:bodyDiv w:val="1"/>
      <w:marLeft w:val="0"/>
      <w:marRight w:val="0"/>
      <w:marTop w:val="0"/>
      <w:marBottom w:val="0"/>
      <w:divBdr>
        <w:top w:val="none" w:sz="0" w:space="0" w:color="auto"/>
        <w:left w:val="none" w:sz="0" w:space="0" w:color="auto"/>
        <w:bottom w:val="none" w:sz="0" w:space="0" w:color="auto"/>
        <w:right w:val="none" w:sz="0" w:space="0" w:color="auto"/>
      </w:divBdr>
    </w:div>
    <w:div w:id="1750343737">
      <w:bodyDiv w:val="1"/>
      <w:marLeft w:val="0"/>
      <w:marRight w:val="0"/>
      <w:marTop w:val="0"/>
      <w:marBottom w:val="0"/>
      <w:divBdr>
        <w:top w:val="none" w:sz="0" w:space="0" w:color="auto"/>
        <w:left w:val="none" w:sz="0" w:space="0" w:color="auto"/>
        <w:bottom w:val="none" w:sz="0" w:space="0" w:color="auto"/>
        <w:right w:val="none" w:sz="0" w:space="0" w:color="auto"/>
      </w:divBdr>
    </w:div>
    <w:div w:id="1788116447">
      <w:bodyDiv w:val="1"/>
      <w:marLeft w:val="0"/>
      <w:marRight w:val="0"/>
      <w:marTop w:val="0"/>
      <w:marBottom w:val="0"/>
      <w:divBdr>
        <w:top w:val="none" w:sz="0" w:space="0" w:color="auto"/>
        <w:left w:val="none" w:sz="0" w:space="0" w:color="auto"/>
        <w:bottom w:val="none" w:sz="0" w:space="0" w:color="auto"/>
        <w:right w:val="none" w:sz="0" w:space="0" w:color="auto"/>
      </w:divBdr>
    </w:div>
    <w:div w:id="1796439831">
      <w:bodyDiv w:val="1"/>
      <w:marLeft w:val="0"/>
      <w:marRight w:val="0"/>
      <w:marTop w:val="0"/>
      <w:marBottom w:val="0"/>
      <w:divBdr>
        <w:top w:val="none" w:sz="0" w:space="0" w:color="auto"/>
        <w:left w:val="none" w:sz="0" w:space="0" w:color="auto"/>
        <w:bottom w:val="none" w:sz="0" w:space="0" w:color="auto"/>
        <w:right w:val="none" w:sz="0" w:space="0" w:color="auto"/>
      </w:divBdr>
    </w:div>
    <w:div w:id="1892306657">
      <w:bodyDiv w:val="1"/>
      <w:marLeft w:val="0"/>
      <w:marRight w:val="0"/>
      <w:marTop w:val="0"/>
      <w:marBottom w:val="0"/>
      <w:divBdr>
        <w:top w:val="none" w:sz="0" w:space="0" w:color="auto"/>
        <w:left w:val="none" w:sz="0" w:space="0" w:color="auto"/>
        <w:bottom w:val="none" w:sz="0" w:space="0" w:color="auto"/>
        <w:right w:val="none" w:sz="0" w:space="0" w:color="auto"/>
      </w:divBdr>
    </w:div>
    <w:div w:id="1917939619">
      <w:bodyDiv w:val="1"/>
      <w:marLeft w:val="0"/>
      <w:marRight w:val="0"/>
      <w:marTop w:val="0"/>
      <w:marBottom w:val="0"/>
      <w:divBdr>
        <w:top w:val="none" w:sz="0" w:space="0" w:color="auto"/>
        <w:left w:val="none" w:sz="0" w:space="0" w:color="auto"/>
        <w:bottom w:val="none" w:sz="0" w:space="0" w:color="auto"/>
        <w:right w:val="none" w:sz="0" w:space="0" w:color="auto"/>
      </w:divBdr>
    </w:div>
    <w:div w:id="1941451864">
      <w:bodyDiv w:val="1"/>
      <w:marLeft w:val="0"/>
      <w:marRight w:val="0"/>
      <w:marTop w:val="0"/>
      <w:marBottom w:val="0"/>
      <w:divBdr>
        <w:top w:val="none" w:sz="0" w:space="0" w:color="auto"/>
        <w:left w:val="none" w:sz="0" w:space="0" w:color="auto"/>
        <w:bottom w:val="none" w:sz="0" w:space="0" w:color="auto"/>
        <w:right w:val="none" w:sz="0" w:space="0" w:color="auto"/>
      </w:divBdr>
      <w:divsChild>
        <w:div w:id="552036990">
          <w:marLeft w:val="0"/>
          <w:marRight w:val="0"/>
          <w:marTop w:val="0"/>
          <w:marBottom w:val="225"/>
          <w:divBdr>
            <w:top w:val="none" w:sz="0" w:space="0" w:color="auto"/>
            <w:left w:val="none" w:sz="0" w:space="0" w:color="auto"/>
            <w:bottom w:val="none" w:sz="0" w:space="0" w:color="auto"/>
            <w:right w:val="none" w:sz="0" w:space="0" w:color="auto"/>
          </w:divBdr>
        </w:div>
        <w:div w:id="292102015">
          <w:marLeft w:val="0"/>
          <w:marRight w:val="0"/>
          <w:marTop w:val="0"/>
          <w:marBottom w:val="225"/>
          <w:divBdr>
            <w:top w:val="none" w:sz="0" w:space="0" w:color="auto"/>
            <w:left w:val="none" w:sz="0" w:space="0" w:color="auto"/>
            <w:bottom w:val="none" w:sz="0" w:space="0" w:color="auto"/>
            <w:right w:val="none" w:sz="0" w:space="0" w:color="auto"/>
          </w:divBdr>
        </w:div>
        <w:div w:id="1375810379">
          <w:marLeft w:val="0"/>
          <w:marRight w:val="0"/>
          <w:marTop w:val="0"/>
          <w:marBottom w:val="225"/>
          <w:divBdr>
            <w:top w:val="none" w:sz="0" w:space="0" w:color="auto"/>
            <w:left w:val="none" w:sz="0" w:space="0" w:color="auto"/>
            <w:bottom w:val="none" w:sz="0" w:space="0" w:color="auto"/>
            <w:right w:val="none" w:sz="0" w:space="0" w:color="auto"/>
          </w:divBdr>
        </w:div>
        <w:div w:id="1702701545">
          <w:marLeft w:val="0"/>
          <w:marRight w:val="0"/>
          <w:marTop w:val="0"/>
          <w:marBottom w:val="225"/>
          <w:divBdr>
            <w:top w:val="none" w:sz="0" w:space="0" w:color="auto"/>
            <w:left w:val="none" w:sz="0" w:space="0" w:color="auto"/>
            <w:bottom w:val="none" w:sz="0" w:space="0" w:color="auto"/>
            <w:right w:val="none" w:sz="0" w:space="0" w:color="auto"/>
          </w:divBdr>
        </w:div>
      </w:divsChild>
    </w:div>
    <w:div w:id="2119905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4.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characterSpacingControl w:val="doNotCompress"/>
  <w:compat>
    <w:useFELayout/>
    <w:splitPgBreakAndParaMark/>
  </w:compat>
  <w:rsids>
    <w:rsidRoot w:val="0046755C"/>
    <w:rsid w:val="004675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100"/>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16B97A-7DAB-40A6-A585-01118C527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11</Pages>
  <Words>1040</Words>
  <Characters>5930</Characters>
  <Application>Microsoft Office Word</Application>
  <DocSecurity>0</DocSecurity>
  <Lines>49</Lines>
  <Paragraphs>13</Paragraphs>
  <ScaleCrop>false</ScaleCrop>
  <Company>Microsoft</Company>
  <LinksUpToDate>false</LinksUpToDate>
  <CharactersWithSpaces>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Administrator</cp:lastModifiedBy>
  <cp:revision>5</cp:revision>
  <dcterms:created xsi:type="dcterms:W3CDTF">2018-04-07T10:38:00Z</dcterms:created>
  <dcterms:modified xsi:type="dcterms:W3CDTF">2018-04-07T13:19:00Z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