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kern w:val="2"/>
          <w:sz w:val="32"/>
          <w:szCs w:val="32"/>
          <w:highlight w:val="none"/>
          <w:lang w:val="en-US" w:eastAsia="zh-CN" w:bidi="ar-SA"/>
        </w:rPr>
        <w:t>德阳市罗江区2018年实施“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人才回引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kern w:val="2"/>
          <w:sz w:val="32"/>
          <w:szCs w:val="32"/>
          <w:highlight w:val="none"/>
          <w:lang w:val="en-US" w:eastAsia="zh-CN" w:bidi="ar-SA"/>
        </w:rPr>
        <w:t>”具体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名         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罗江区乡镇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罗江区投促局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罗江区安全生产监察执法大队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罗江区教育局及其下属事业单位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罗江区行政审批局及其下属事业单位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罗江区统计局下属事业单位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罗江区经济开发区服务中心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罗江区扶贫开发中心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白马关景区服务中心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罗江区人社局就业和社保中心（派驻乡镇）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罗江区农业局农业技术推广中心（派驻乡镇）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罗江区住建局村镇管理服务中心（派驻乡镇）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罗江区乡镇中小学校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罗江区人民医院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A07D6"/>
    <w:rsid w:val="246A07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2018-06-28T02:31:00Z</dcterms:created>
  <dc:creator>壳壳儿</dc:creator>
  <cp:lastModifiedBy>壳壳儿</cp:lastModifiedBy>
  <dcterms:modified xsi:type="dcterms:W3CDTF">2018-06-28T02:32:47Z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