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宋体" w:eastAsia="方正小标宋_GBK" w:cs="宋体"/>
          <w:b/>
          <w:kern w:val="0"/>
          <w:sz w:val="22"/>
          <w:szCs w:val="2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/>
          <w:kern w:val="0"/>
          <w:sz w:val="22"/>
          <w:szCs w:val="22"/>
        </w:rPr>
        <w:t>附件三：</w:t>
      </w: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2018年苏州市吴江区第一人民医院（含汾湖院区）</w:t>
      </w:r>
    </w:p>
    <w:p>
      <w:pPr>
        <w:tabs>
          <w:tab w:val="left" w:pos="13750"/>
        </w:tabs>
        <w:spacing w:line="360" w:lineRule="auto"/>
        <w:ind w:right="-31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44"/>
          <w:szCs w:val="44"/>
        </w:rPr>
        <w:t>公开招聘派遣制专业技术人员岗位简介表（非卫技专业）</w:t>
      </w:r>
    </w:p>
    <w:tbl>
      <w:tblPr>
        <w:tblStyle w:val="3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731"/>
        <w:gridCol w:w="1700"/>
        <w:gridCol w:w="620"/>
        <w:gridCol w:w="660"/>
        <w:gridCol w:w="928"/>
        <w:gridCol w:w="731"/>
        <w:gridCol w:w="3686"/>
        <w:gridCol w:w="2751"/>
        <w:gridCol w:w="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计算机科学与技术，电子与计算机工程，计算机通信工程，计算机及应用，计算机软件，软件工程，计算机应用软件，网络工程，信息安全，计算机网络工程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宣传处工作人员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新闻学、新闻与传播、中国语言文学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苏州市吴江区第一人民医院汾湖院区、苏州市吴江区第五人民医院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计算机科学与技术，电子与计算机工程，计算机通信工程，计算机及应用，计算机软件，软件工程，计算机应用软件，网络工程，信息安全，计算机网络工程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</w:t>
            </w:r>
          </w:p>
        </w:tc>
      </w:tr>
    </w:tbl>
    <w:p/>
    <w:sectPr>
      <w:pgSz w:w="16838" w:h="11906" w:orient="landscape"/>
      <w:pgMar w:top="1800" w:right="1440" w:bottom="180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54"/>
    <w:rsid w:val="003F0C0F"/>
    <w:rsid w:val="00C42854"/>
    <w:rsid w:val="56E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2018-06-26T06:32:00Z</dcterms:created>
  <dc:creator>吴国良</dc:creator>
  <cp:lastModifiedBy>xuran</cp:lastModifiedBy>
  <dcterms:modified xsi:type="dcterms:W3CDTF">2018-06-29T01:56:20Z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