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olor w:val="000000"/>
          <w:kern w:val="0"/>
          <w:sz w:val="44"/>
          <w:szCs w:val="44"/>
          <w:u w:val="none"/>
          <w:lang w:val="en-US" w:eastAsia="zh-CN" w:bidi="ar"/>
        </w:rPr>
      </w:pPr>
      <w:r>
        <w:rPr>
          <w:rFonts w:hint="eastAsia" w:ascii="宋体" w:hAnsi="宋体" w:eastAsia="宋体" w:cs="宋体"/>
          <w:b/>
          <w:bCs/>
          <w:i w:val="0"/>
          <w:color w:val="000000"/>
          <w:kern w:val="0"/>
          <w:sz w:val="44"/>
          <w:szCs w:val="44"/>
          <w:u w:val="none"/>
          <w:lang w:val="en-US" w:eastAsia="zh-CN" w:bidi="ar"/>
        </w:rPr>
        <w:t>平乐县2018年招聘特岗教师</w:t>
      </w:r>
    </w:p>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44"/>
          <w:szCs w:val="44"/>
          <w:u w:val="none"/>
          <w:lang w:val="en-US" w:eastAsia="zh-CN" w:bidi="ar"/>
        </w:rPr>
        <w:t>资格复审的通知</w:t>
      </w:r>
      <w:bookmarkStart w:id="0" w:name="_GoBack"/>
      <w:bookmarkEnd w:id="0"/>
      <w:r>
        <w:rPr>
          <w:rFonts w:hint="eastAsia" w:ascii="宋体" w:hAnsi="宋体" w:eastAsia="宋体" w:cs="宋体"/>
          <w:b/>
          <w:bCs/>
          <w:i w:val="0"/>
          <w:color w:val="000000"/>
          <w:kern w:val="0"/>
          <w:sz w:val="32"/>
          <w:szCs w:val="32"/>
          <w:u w:val="none"/>
          <w:lang w:val="en-US" w:eastAsia="zh-CN" w:bidi="ar"/>
        </w:rPr>
        <w:br w:type="textWrapping"/>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left"/>
        <w:outlineLvl w:val="9"/>
        <w:rPr>
          <w:rFonts w:hint="eastAsia" w:ascii="宋体" w:hAnsi="宋体" w:eastAsia="宋体" w:cs="宋体"/>
          <w:i w:val="0"/>
          <w:color w:val="000000"/>
          <w:kern w:val="0"/>
          <w:sz w:val="32"/>
          <w:szCs w:val="32"/>
          <w:u w:val="none"/>
          <w:lang w:val="en-US" w:eastAsia="zh-CN" w:bidi="ar"/>
        </w:rPr>
      </w:pPr>
      <w:r>
        <w:rPr>
          <w:rFonts w:hint="eastAsia" w:ascii="宋体" w:hAnsi="宋体" w:eastAsia="宋体" w:cs="宋体"/>
          <w:i w:val="0"/>
          <w:color w:val="000000"/>
          <w:kern w:val="0"/>
          <w:sz w:val="32"/>
          <w:szCs w:val="32"/>
          <w:u w:val="none"/>
          <w:lang w:val="en-US" w:eastAsia="zh-CN" w:bidi="ar"/>
        </w:rPr>
        <w:t>各相关考生：</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平乐县定于2018年7月3、</w:t>
      </w:r>
      <w:r>
        <w:rPr>
          <w:rFonts w:hint="eastAsia" w:ascii="宋体" w:hAnsi="宋体" w:eastAsia="宋体" w:cs="宋体"/>
          <w:i w:val="0"/>
          <w:color w:val="auto"/>
          <w:kern w:val="0"/>
          <w:sz w:val="32"/>
          <w:szCs w:val="32"/>
          <w:u w:val="none"/>
          <w:lang w:val="en-US" w:eastAsia="zh-CN" w:bidi="ar"/>
        </w:rPr>
        <w:t>4、5日</w:t>
      </w:r>
      <w:r>
        <w:rPr>
          <w:rFonts w:hint="eastAsia" w:ascii="宋体" w:hAnsi="宋体" w:eastAsia="宋体" w:cs="宋体"/>
          <w:i w:val="0"/>
          <w:color w:val="000000"/>
          <w:kern w:val="0"/>
          <w:sz w:val="32"/>
          <w:szCs w:val="32"/>
          <w:u w:val="none"/>
          <w:lang w:val="en-US" w:eastAsia="zh-CN" w:bidi="ar"/>
        </w:rPr>
        <w:t xml:space="preserve">进行特岗教师资格复审。参加资格复审的考生需提交如下材料：1.往届毕业生：本人身份证、毕业证、教师资格证、学位证、普通话等级证等相关证件原件及复印件。2.应届毕业生：本人身份证、毕业证（未取得毕业证的上交毕业生就业推荐表、学生证）、学位证、教师资格证（现暂未取得的，必须在三年服务期内取得）、普通话等级证等相关证件原件及复印件。3.参加过“大学生志愿服务西部计划”并有从教经历的志愿者或参加过半年以上实习支教的师范院校毕业生：身份证、毕业证、学位证、教师资格证等相关证件原件及复印件，大学生志愿服务西部计划志愿服务证及其他有效证明材料和个人求职材料（实习支教的师范院校毕业生需提供原实习学校的证明）。特别提示：全日制师范教育类专科毕业生必须提交学校证明，证明考生是否为全日制师范教育类专科毕业生。 </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资格复审时间：7月3、</w:t>
      </w:r>
      <w:r>
        <w:rPr>
          <w:rFonts w:hint="eastAsia" w:ascii="宋体" w:hAnsi="宋体" w:eastAsia="宋体" w:cs="宋体"/>
          <w:i w:val="0"/>
          <w:color w:val="auto"/>
          <w:kern w:val="0"/>
          <w:sz w:val="32"/>
          <w:szCs w:val="32"/>
          <w:u w:val="none"/>
          <w:lang w:val="en-US" w:eastAsia="zh-CN" w:bidi="ar"/>
        </w:rPr>
        <w:t>4、5日</w:t>
      </w:r>
      <w:r>
        <w:rPr>
          <w:rFonts w:hint="eastAsia" w:ascii="宋体" w:hAnsi="宋体" w:eastAsia="宋体" w:cs="宋体"/>
          <w:i w:val="0"/>
          <w:color w:val="000000"/>
          <w:kern w:val="0"/>
          <w:sz w:val="32"/>
          <w:szCs w:val="32"/>
          <w:u w:val="none"/>
          <w:lang w:val="en-US" w:eastAsia="zh-CN" w:bidi="ar"/>
        </w:rPr>
        <w:t xml:space="preserve">，每天早上8:30-11:30，下午3:30-5:30.    </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资格复审地点：桂林市平乐县教育局一楼会议室</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资格复审人员：见下表《平乐县2018年特岗教师网上报考人员资格审查合格名单》</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联系电话：0773-7884174</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left"/>
        <w:outlineLvl w:val="9"/>
        <w:rPr>
          <w:rFonts w:hint="eastAsia" w:ascii="宋体" w:hAnsi="宋体" w:eastAsia="宋体" w:cs="宋体"/>
          <w:i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4800" w:firstLineChars="1500"/>
        <w:jc w:val="left"/>
        <w:outlineLvl w:val="9"/>
        <w:rPr>
          <w:rFonts w:hint="eastAsia" w:ascii="宋体" w:hAnsi="宋体" w:eastAsia="宋体" w:cs="宋体"/>
          <w:i w:val="0"/>
          <w:color w:val="000000"/>
          <w:kern w:val="0"/>
          <w:sz w:val="32"/>
          <w:szCs w:val="32"/>
          <w:u w:val="none"/>
          <w:lang w:val="en-US" w:eastAsia="zh-CN" w:bidi="ar"/>
        </w:rPr>
      </w:pPr>
      <w:r>
        <w:rPr>
          <w:rFonts w:hint="eastAsia" w:ascii="宋体" w:hAnsi="宋体" w:eastAsia="宋体" w:cs="宋体"/>
          <w:i w:val="0"/>
          <w:color w:val="000000"/>
          <w:kern w:val="0"/>
          <w:sz w:val="32"/>
          <w:szCs w:val="32"/>
          <w:u w:val="none"/>
          <w:lang w:val="en-US" w:eastAsia="zh-CN" w:bidi="ar"/>
        </w:rPr>
        <w:t xml:space="preserve">  平乐县教育局</w:t>
      </w:r>
      <w:r>
        <w:rPr>
          <w:rFonts w:hint="eastAsia" w:ascii="宋体" w:hAnsi="宋体" w:eastAsia="宋体" w:cs="宋体"/>
          <w:i w:val="0"/>
          <w:color w:val="000000"/>
          <w:kern w:val="0"/>
          <w:sz w:val="32"/>
          <w:szCs w:val="32"/>
          <w:u w:val="none"/>
          <w:lang w:val="en-US" w:eastAsia="zh-CN" w:bidi="ar"/>
        </w:rPr>
        <w:br w:type="textWrapping"/>
      </w:r>
      <w:r>
        <w:rPr>
          <w:rFonts w:hint="eastAsia" w:ascii="宋体" w:hAnsi="宋体" w:eastAsia="宋体" w:cs="宋体"/>
          <w:i w:val="0"/>
          <w:color w:val="000000"/>
          <w:kern w:val="0"/>
          <w:sz w:val="32"/>
          <w:szCs w:val="32"/>
          <w:u w:val="none"/>
          <w:lang w:val="en-US" w:eastAsia="zh-CN" w:bidi="ar"/>
        </w:rPr>
        <w:t xml:space="preserve">                               2018年6月30日</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left"/>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left"/>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left"/>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left"/>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left"/>
        <w:outlineLvl w:val="9"/>
        <w:rPr>
          <w:rFonts w:hint="eastAsia" w:ascii="宋体" w:hAnsi="宋体" w:eastAsia="宋体" w:cs="宋体"/>
          <w:i w:val="0"/>
          <w:color w:val="000000"/>
          <w:kern w:val="0"/>
          <w:sz w:val="24"/>
          <w:szCs w:val="24"/>
          <w:u w:val="none"/>
          <w:lang w:val="en-US" w:eastAsia="zh-CN" w:bidi="ar"/>
        </w:rPr>
      </w:pPr>
    </w:p>
    <w:tbl>
      <w:tblPr>
        <w:tblStyle w:val="3"/>
        <w:tblW w:w="8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5"/>
        <w:gridCol w:w="1492"/>
        <w:gridCol w:w="1080"/>
        <w:gridCol w:w="1485"/>
        <w:gridCol w:w="1493"/>
        <w:gridCol w:w="1652"/>
        <w:gridCol w:w="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8" w:type="dxa"/>
          <w:trHeight w:val="465" w:hRule="atLeast"/>
        </w:trPr>
        <w:tc>
          <w:tcPr>
            <w:tcW w:w="8117"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32"/>
                <w:szCs w:val="32"/>
                <w:u w:val="none"/>
                <w:lang w:val="en-US" w:eastAsia="zh-CN" w:bidi="ar"/>
              </w:rPr>
              <w:t>平乐县2018年特岗教师网上报考人员资格审查合格名单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编号</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性别</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地区名称</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任教学段</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审批结果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谢玉婷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吴新团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陈桃</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潘婷婷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莫思娆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苏燕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朱金玉</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桂泽辉</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莫思夏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张秋桂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马璎桂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林芝</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梁晨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诸葛小英</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康峻玮</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张贵平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陈雪英</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李华香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兰小丽</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陈剑兰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宋晓丽</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李蕾</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黄连军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余木英</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罗兆凯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陶玲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廖翠</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莫俊涛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赵明峰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岑敬峰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莫玉萍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兰金玉</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李丽君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罗婷元</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李欣</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秦安琪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韦清双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王良兰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潘小云</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韦州华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黄燕玲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李天周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叶林思</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邬行贵</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唐丽芳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胡伟</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秦小虎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陶燕芳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陈玉菊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冯永泊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龙春华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莫常耀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苏斌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韦维</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陈秋晓</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何春鹏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班荣芳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覃馨漫</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韦运梅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黄宗财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蒋瑛志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杨显凤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朱荣霜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陈力行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莫芳茹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王秀英</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丘凤琼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蔡江询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廖艺璇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卢丽丽</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廖运兰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莫思敏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何玉芬</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荣华丽</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潘俊芳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杨梓怡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满瑞欣</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张秋燕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唐传华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甘子双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廖丽英</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范晓庆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刘珠</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周旭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谢桂芬</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施梅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陈学成</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邱晴琳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李金凤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苏建材</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李润萍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祝慧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王文芝</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蒋华玲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余永艳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罗紫娟</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赖春阳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王启玲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黄瑾芸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任秀娟</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王婧雯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黄小婷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卫柳伶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莫晓葵</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刘永列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贝丽婷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胡显荣</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劳尉</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雷智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李林妹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邱雄建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陈丽娜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伍小燕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陈华清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李日明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舒禹辉</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何帮财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李窕莲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潘超斌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黄安云</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胡娇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杨尚帮</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廖君香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杨宇帮</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周顺丹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兰林珍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程秋园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陈燕梅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骆俊芳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欧凤梅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龙昱</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陶建君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梁再贵</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殷顺琼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欧秋梅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何福荣</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任秀玲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刘芳玲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莫远雯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廖振杰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高焕梅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林馨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陆东会</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姚时玉</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覃桦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盘梓夷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黎玲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邓振聪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黄科良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周皓文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吴宝熠</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罗娜娜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谢亚军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黎婷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潘富文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覃慧敏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卢彩霞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张杰丹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卢倩</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陈家林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祝燕芬</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林燕红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马茜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梁园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莫荞菲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黎唐燕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唐红亮</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李宗求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程明慧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林婷婷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陈书兰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莫长凤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韦明君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黎巧芳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梁丽婵</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189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林智萍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陈兰兰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莫娟</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廖晓端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李珊珊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罗美竹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李建斌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梁秋萍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陶琳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198</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石桂凤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199</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何晓迎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200</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郭文娟</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201</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202</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林涛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203</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钟佳玲</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204</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莫家贵</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男</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205</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廖青</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206</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黄怀玉</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小学</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207</w:t>
            </w:r>
          </w:p>
        </w:tc>
        <w:tc>
          <w:tcPr>
            <w:tcW w:w="1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秦秀秀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女</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平乐县</w:t>
            </w:r>
          </w:p>
        </w:tc>
        <w:tc>
          <w:tcPr>
            <w:tcW w:w="1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初中</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right="0" w:right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通过</w:t>
            </w:r>
          </w:p>
        </w:tc>
      </w:tr>
    </w:tbl>
    <w:p>
      <w:pPr>
        <w:keepNext w:val="0"/>
        <w:keepLines w:val="0"/>
        <w:pageBreakBefore w:val="0"/>
        <w:kinsoku/>
        <w:wordWrap/>
        <w:overflowPunct/>
        <w:topLinePunct w:val="0"/>
        <w:autoSpaceDE/>
        <w:autoSpaceDN/>
        <w:bidi w:val="0"/>
        <w:adjustRightInd w:val="0"/>
        <w:snapToGrid w:val="0"/>
        <w:spacing w:line="240" w:lineRule="atLeast"/>
        <w:ind w:left="0" w:leftChars="0" w:right="0" w:rightChars="0"/>
        <w:jc w:val="center"/>
        <w:outlineLvl w:val="9"/>
        <w:rPr>
          <w:rFonts w:hint="eastAsia" w:ascii="宋体" w:hAnsi="宋体" w:eastAsia="宋体" w:cs="宋体"/>
          <w:i w:val="0"/>
          <w:color w:val="000000"/>
          <w:kern w:val="0"/>
          <w:sz w:val="32"/>
          <w:szCs w:val="32"/>
          <w:u w:val="none"/>
          <w:lang w:val="en-US" w:eastAsia="zh-CN" w:bidi="ar"/>
        </w:rPr>
      </w:pPr>
    </w:p>
    <w:sectPr>
      <w:pgSz w:w="11906" w:h="16838"/>
      <w:pgMar w:top="1440" w:right="1576"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F658F"/>
    <w:rsid w:val="09FB50A7"/>
    <w:rsid w:val="20E764D4"/>
    <w:rsid w:val="34E823F6"/>
    <w:rsid w:val="387E4766"/>
    <w:rsid w:val="3C453D96"/>
    <w:rsid w:val="40A36F5D"/>
    <w:rsid w:val="45D8714B"/>
    <w:rsid w:val="5FC13F93"/>
    <w:rsid w:val="640926B6"/>
    <w:rsid w:val="654F658F"/>
    <w:rsid w:val="6F1C50A7"/>
    <w:rsid w:val="6F936366"/>
    <w:rsid w:val="79543F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2017-07-04T01:58:00Z</dcterms:created>
  <dc:creator>Administrator</dc:creator>
  <cp:lastModifiedBy>Administrator</cp:lastModifiedBy>
  <cp:lastPrinted>2018-06-26T07:32:00Z</cp:lastPrinted>
  <dcterms:modified xsi:type="dcterms:W3CDTF">2018-06-30T09:21:40Z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