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hanging="843" w:hangingChars="3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附件1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教师资格证书补换发申请表</w:t>
      </w:r>
    </w:p>
    <w:bookmarkEnd w:id="0"/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2、本表一式二份，分别存入本人人事档案和发证机关档案；</w:t>
      </w:r>
    </w:p>
    <w:p>
      <w:pPr>
        <w:spacing w:line="56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3、本表可登录“中国教师资格网”（</w:t>
      </w:r>
      <w:r>
        <w:rPr>
          <w:rFonts w:ascii="仿宋_GB2312" w:eastAsia="仿宋_GB2312"/>
        </w:rPr>
        <w:fldChar w:fldCharType="begin"/>
      </w:r>
      <w:r>
        <w:rPr>
          <w:rFonts w:ascii="仿宋_GB2312" w:eastAsia="仿宋_GB2312"/>
        </w:rPr>
        <w:instrText xml:space="preserve"> HYPERLINK "http://www.jszg.edu.cn/" </w:instrText>
      </w:r>
      <w:r>
        <w:rPr>
          <w:rFonts w:ascii="仿宋_GB2312" w:eastAsia="仿宋_GB2312"/>
        </w:rPr>
        <w:fldChar w:fldCharType="separate"/>
      </w:r>
      <w:r>
        <w:rPr>
          <w:rStyle w:val="3"/>
          <w:rFonts w:ascii="仿宋_GB2312" w:eastAsia="仿宋_GB2312"/>
        </w:rPr>
        <w:t>http://www.jszg.edu.cn/</w:t>
      </w:r>
      <w:r>
        <w:rPr>
          <w:rFonts w:ascii="仿宋_GB2312" w:eastAsia="仿宋_GB2312"/>
        </w:rPr>
        <w:fldChar w:fldCharType="end"/>
      </w:r>
      <w:r>
        <w:rPr>
          <w:rFonts w:hint="eastAsia" w:ascii="仿宋_GB2312" w:eastAsia="仿宋_GB2312"/>
        </w:rPr>
        <w:t>）下载。</w:t>
      </w:r>
    </w:p>
    <w:p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C2F6E"/>
    <w:rsid w:val="6D535020"/>
    <w:rsid w:val="7B4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2018-07-11T03:36:00Z</dcterms:created>
  <dc:creator>望城区教育局皮晓琴</dc:creator>
  <cp:lastModifiedBy>望城区教育局皮晓琴</cp:lastModifiedBy>
  <dcterms:modified xsi:type="dcterms:W3CDTF">2018-07-11T03:36:58Z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