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附件1</w:t>
      </w:r>
    </w:p>
    <w:p>
      <w:pPr>
        <w:spacing w:after="200" w:afterLines="50" w:line="60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sz w:val="44"/>
          <w:szCs w:val="44"/>
        </w:rPr>
        <w:t>南充市顺庆区2018年“嘉陵江英才工程”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岗位信息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表</w:t>
      </w:r>
    </w:p>
    <w:tbl>
      <w:tblPr>
        <w:tblStyle w:val="4"/>
        <w:tblW w:w="150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8"/>
        <w:gridCol w:w="1770"/>
        <w:gridCol w:w="690"/>
        <w:gridCol w:w="7485"/>
        <w:gridCol w:w="1983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tblHeader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黑体简体"/>
                <w:b/>
                <w:sz w:val="24"/>
              </w:rPr>
            </w:pPr>
            <w:r>
              <w:rPr>
                <w:rFonts w:ascii="Times New Roman" w:hAnsi="Times New Roman" w:eastAsia="方正黑体简体"/>
                <w:b/>
                <w:kern w:val="0"/>
                <w:sz w:val="24"/>
                <w:lang w:bidi="ar"/>
              </w:rPr>
              <w:t>单    位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黑体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黑体简体"/>
                <w:b/>
                <w:kern w:val="0"/>
                <w:sz w:val="24"/>
                <w:lang w:bidi="ar"/>
              </w:rPr>
              <w:t>引进岗位及拟任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黑体简体"/>
                <w:b/>
                <w:sz w:val="24"/>
              </w:rPr>
            </w:pPr>
            <w:r>
              <w:rPr>
                <w:rFonts w:ascii="Times New Roman" w:hAnsi="Times New Roman" w:eastAsia="方正黑体简体"/>
                <w:b/>
                <w:kern w:val="0"/>
                <w:sz w:val="24"/>
                <w:lang w:bidi="ar"/>
              </w:rPr>
              <w:t>职务职位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黑体简体"/>
                <w:b/>
                <w:sz w:val="24"/>
              </w:rPr>
            </w:pPr>
            <w:r>
              <w:rPr>
                <w:rFonts w:hint="eastAsia" w:ascii="Times New Roman" w:hAnsi="Times New Roman" w:eastAsia="方正黑体简体"/>
                <w:b/>
                <w:snapToGrid w:val="0"/>
                <w:kern w:val="0"/>
                <w:sz w:val="24"/>
              </w:rPr>
              <w:t>岗位名额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黑体简体"/>
                <w:b/>
                <w:sz w:val="24"/>
              </w:rPr>
            </w:pPr>
            <w:r>
              <w:rPr>
                <w:rStyle w:val="5"/>
                <w:rFonts w:eastAsia="方正黑体简体"/>
                <w:color w:val="auto"/>
                <w:sz w:val="24"/>
                <w:szCs w:val="24"/>
                <w:lang w:bidi="ar"/>
              </w:rPr>
              <w:t>岗  位  条  件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Style w:val="5"/>
                <w:rFonts w:eastAsia="方正黑体简体"/>
                <w:color w:val="auto"/>
                <w:sz w:val="24"/>
                <w:szCs w:val="24"/>
                <w:lang w:bidi="ar"/>
              </w:rPr>
            </w:pPr>
            <w:r>
              <w:rPr>
                <w:rStyle w:val="5"/>
                <w:rFonts w:eastAsia="方正黑体简体"/>
                <w:color w:val="auto"/>
                <w:sz w:val="24"/>
                <w:szCs w:val="24"/>
                <w:lang w:bidi="ar"/>
              </w:rPr>
              <w:t>待  遇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Style w:val="5"/>
                <w:rFonts w:eastAsia="方正黑体简体"/>
                <w:color w:val="auto"/>
                <w:sz w:val="24"/>
                <w:szCs w:val="24"/>
                <w:lang w:bidi="ar"/>
              </w:rPr>
            </w:pPr>
            <w:r>
              <w:rPr>
                <w:rStyle w:val="5"/>
                <w:rFonts w:eastAsia="方正黑体简体"/>
                <w:color w:val="auto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  <w:t>市政管理服务中心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68"/>
              <w:jc w:val="left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1.</w:t>
            </w:r>
            <w:r>
              <w:rPr>
                <w:rFonts w:ascii="Times New Roman" w:hAnsi="Times New Roman" w:eastAsia="方正仿宋简体"/>
                <w:b/>
                <w:sz w:val="24"/>
              </w:rPr>
              <w:t xml:space="preserve"> 城乡规划与设计、城市规划、给排水工程专业；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68"/>
              <w:jc w:val="left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 xml:space="preserve">2. </w:t>
            </w:r>
            <w:r>
              <w:rPr>
                <w:rFonts w:ascii="Times New Roman" w:hAnsi="Times New Roman" w:eastAsia="方正仿宋简体"/>
                <w:b/>
                <w:sz w:val="24"/>
              </w:rPr>
              <w:t>全日制硕士研究生及以上。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参照嘉陵江英才工程政策待遇执行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区园林管理中心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风景园林、园林植物与观赏园艺；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全日制硕士研究生及以上。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区农业技术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推广服务中心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果树学；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全日制硕士研究生及以上。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区社会保险基金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监督管理办公室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综合管理岗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马克思主义理论类、中国语言文学类；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全日制硕士研究生及以上；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年龄在28周岁以下。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西华师范大学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附属小学校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心理咨询师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心理学类;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全日制硕士研究生及以上;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具有5年及以上工作经历;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jc w:val="left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具有心理咨询师二级及以上资格（获得教育行政主管部门教育成果市一等奖、省二等奖以上表彰的，学历学位可放宽至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在职硕士研究生</w:t>
            </w:r>
            <w:r>
              <w:rPr>
                <w:rFonts w:ascii="Times New Roman" w:hAnsi="Times New Roman" w:eastAsia="方正仿宋简体"/>
                <w:b/>
                <w:sz w:val="24"/>
              </w:rPr>
              <w:t>）。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南充市五星小学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新城校区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小学体育老师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体育学类;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一级教师职称及以上;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全日制硕士研究生及以上;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具有5年及以上工作经历;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省级、国家一级运动员（武术专业）且获得竞赛省级省级三等奖及以上（获得省级二等奖以上表彰的，学历学位可放宽至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在职硕士研究生</w:t>
            </w:r>
            <w:r>
              <w:rPr>
                <w:rFonts w:ascii="Times New Roman" w:hAnsi="Times New Roman" w:eastAsia="方正仿宋简体"/>
                <w:b/>
                <w:sz w:val="24"/>
              </w:rPr>
              <w:t>）。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2" w:hRule="atLeast"/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南充市五星小学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新城校区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小学科学老师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教育学类（科学教育）;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一级教师职称及以上;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全日制硕士研究生及以上;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具有5年及以上工作经历;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2012年以来获得教育行政主管部门教育成果县一等奖、市二等奖、省三等奖及以上（获得市一等奖、省二等奖以上表彰的，学历学位可放宽至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在职硕士研究生</w:t>
            </w:r>
            <w:r>
              <w:rPr>
                <w:rFonts w:ascii="Times New Roman" w:hAnsi="Times New Roman" w:eastAsia="方正仿宋简体"/>
                <w:b/>
                <w:sz w:val="24"/>
              </w:rPr>
              <w:t>）。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参照嘉陵江英才工程政策待遇执行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5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心理咨询师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心理学类;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全日制硕士研究生及以上;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具有5年及以上工作经历;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具有心理咨询师二级及以上资格（获得教育行政主管部门教育成果市一等奖、省二等奖以上表彰的，学历学位可放宽至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在职硕士研究生</w:t>
            </w:r>
            <w:r>
              <w:rPr>
                <w:rFonts w:ascii="Times New Roman" w:hAnsi="Times New Roman" w:eastAsia="方正仿宋简体"/>
                <w:b/>
                <w:sz w:val="24"/>
              </w:rPr>
              <w:t>）。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5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南充市三原实验学校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小学数学老师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数学类（师范类）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一级教师职称及以上;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全日制硕士研究生及以上;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ascii="Times New Roman" w:hAnsi="Times New Roman" w:eastAsia="方正仿宋简体"/>
                <w:b/>
                <w:sz w:val="24"/>
              </w:rPr>
              <w:t>具有5年及以上工作经历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2012年以来获得教育行政主管部门教育成果县一等奖、市二等奖、省三等奖及以上（获得市一等奖、省二等奖以上表彰的，</w:t>
            </w:r>
            <w:r>
              <w:rPr>
                <w:rFonts w:ascii="Times New Roman" w:hAnsi="Times New Roman" w:eastAsia="方正仿宋简体"/>
                <w:b/>
                <w:sz w:val="24"/>
              </w:rPr>
              <w:t>学历学位可放宽至</w:t>
            </w:r>
            <w:r>
              <w:rPr>
                <w:rFonts w:hint="eastAsia" w:ascii="Times New Roman" w:hAnsi="Times New Roman" w:eastAsia="方正仿宋简体"/>
                <w:b/>
                <w:sz w:val="24"/>
              </w:rPr>
              <w:t>在职硕士研究生）。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南充市顺庆区妇孺医院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（市第四人民医院）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妇产科医生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妇产科学；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中级及以上职称；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硕士研究生及以上。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1、毕业院校被纳入国家“211”或“985”工程的给予安家费8万元，普通院校毕业的发给一次性安家费5万元；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2、在职研究生(非全日制)发给一次性安家费3万元；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3、其他待遇</w:t>
            </w:r>
            <w:r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  <w:t>参照嘉陵江英才工程政策待遇执行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。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儿科医生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儿科学；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中级及以上职称；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硕士研究生及以上。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B超医生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7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影像医学与核医学；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中级及以上职称；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ind w:firstLine="482" w:firstLineChars="200"/>
              <w:textAlignment w:val="center"/>
              <w:outlineLvl w:val="9"/>
              <w:rPr>
                <w:rFonts w:hint="eastAsia" w:ascii="Times New Roman" w:hAnsi="Times New Roman" w:eastAsia="方正仿宋简体"/>
                <w:b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sz w:val="24"/>
              </w:rPr>
              <w:t>硕士研究生及以上。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textAlignment w:val="center"/>
              <w:outlineLvl w:val="9"/>
              <w:rPr>
                <w:rFonts w:ascii="Times New Roman" w:hAnsi="Times New Roman" w:eastAsia="方正仿宋简体"/>
                <w:b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F6B00"/>
    <w:multiLevelType w:val="singleLevel"/>
    <w:tmpl w:val="829F6B0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7A26B0C"/>
    <w:multiLevelType w:val="singleLevel"/>
    <w:tmpl w:val="87A26B0C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8E028021"/>
    <w:multiLevelType w:val="singleLevel"/>
    <w:tmpl w:val="8E028021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8E3FBD79"/>
    <w:multiLevelType w:val="singleLevel"/>
    <w:tmpl w:val="8E3FBD79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FBC3EBD"/>
    <w:multiLevelType w:val="singleLevel"/>
    <w:tmpl w:val="BFBC3EBD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D2F09041"/>
    <w:multiLevelType w:val="singleLevel"/>
    <w:tmpl w:val="D2F09041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E1AF5E0A"/>
    <w:multiLevelType w:val="singleLevel"/>
    <w:tmpl w:val="E1AF5E0A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3CC18F75"/>
    <w:multiLevelType w:val="singleLevel"/>
    <w:tmpl w:val="3CC18F75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8">
    <w:nsid w:val="427F6411"/>
    <w:multiLevelType w:val="singleLevel"/>
    <w:tmpl w:val="427F6411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8F96694"/>
    <w:multiLevelType w:val="singleLevel"/>
    <w:tmpl w:val="58F96694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0">
    <w:nsid w:val="7141715C"/>
    <w:multiLevelType w:val="singleLevel"/>
    <w:tmpl w:val="7141715C"/>
    <w:lvl w:ilvl="0" w:tentative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8196E"/>
    <w:rsid w:val="1A78196E"/>
    <w:rsid w:val="6D535020"/>
    <w:rsid w:val="7C2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61"/>
    <w:basedOn w:val="3"/>
    <w:qFormat/>
    <w:uiPriority w:val="0"/>
    <w:rPr>
      <w:rFonts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171"/>
    <w:basedOn w:val="3"/>
    <w:qFormat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2018-07-12T04:37:00Z</dcterms:created>
  <dc:creator>。</dc:creator>
  <cp:lastModifiedBy>。</cp:lastModifiedBy>
  <dcterms:modified xsi:type="dcterms:W3CDTF">2018-07-12T04:47:52Z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