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bookmarkStart w:id="0" w:name="_GoBack"/>
      <w:bookmarkEnd w:id="0"/>
      <w:r>
        <w:rPr>
          <w:rFonts w:ascii="宋体" w:hAnsi="宋体" w:eastAsia="宋体" w:cs="宋体"/>
          <w:i w:val="0"/>
          <w:caps w:val="0"/>
          <w:color w:val="000000"/>
          <w:spacing w:val="0"/>
          <w:kern w:val="0"/>
          <w:sz w:val="24"/>
          <w:szCs w:val="24"/>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lang w:val="en-US" w:eastAsia="zh-CN" w:bidi="ar"/>
        </w:rPr>
        <w:t>资格审查注意事项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1．为简化办事环节和手续，按照国家相关要求，资格审查实行初审和复审两级审查，突出用人单位的主体责任，由报考人员所在单位进行资格初审。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2．市州人社部门对初审结果进行复审，及时公布公示复审结果，接受举报。并在规定时间内办理相关证书。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3．资格审查统一使用国家制发的《资格考试报名表》，报考人员、所在单位、人社部门在表内相应栏目内签名盖章，资格审查部门不得再自行增设签章环节。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4．省级人社部门加大对资格审查的指导和监督力度，不定期地对各地、各单位的资格审查工作进行检查、抽查和督促，并将资格审查工作纳入市州人社等部门年度绩效评估项目。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5．网上报名成功、缴费成功、准考证打印成功、考试成绩合格等并非资格审查合格，只有通过初审和复审两级审查的才认定为资格审查通过（如按规定被列入核查或抽查的，还须核查、抽查合格），方可办理后续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6．因特殊原因未在指定时间内进行资格审查的人员，可在下一年度考试成绩合格人员资格审查时申请审查一次。仍不进行资格审查的，视为报考人员自动放弃，资格考试等部门清理相关数据，不再予以资格审查及发证，后果由报考人员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lang w:val="en-US" w:eastAsia="zh-CN" w:bidi="ar"/>
        </w:rPr>
        <w:t>资格审查提交材料要求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textAlignment w:val="baseline"/>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vertAlign w:val="baseline"/>
          <w:lang w:val="en-US" w:eastAsia="zh-CN" w:bidi="ar"/>
        </w:rPr>
        <w:t>按照人力资源社会保障部《关于加强和改进人力资源社会保障领域公共服务的意见》（人社部发〔2016〕44号）精神，资格审查部门要切实优化公共服务流程，大力简化办事手续，不得要求报考人员提供各类无谓的证明，不得进行“循环证明”验证，尽可能使报考人员办事更方便更顺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textAlignment w:val="baseline"/>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vertAlign w:val="baseline"/>
          <w:lang w:val="en-US" w:eastAsia="zh-CN" w:bidi="ar"/>
        </w:rPr>
        <w:t>（一）初审材料要求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770"/>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1.《资格考试报名表》1份，此表用于存入个人专业技术档案，网上报名系统自行下载，用A4纸打印。2.毕业证件。3.身份证件。4.其它报考人员认为需补充的辅证材料。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6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报考人员和资格审查部门在学历、资历、专业等方面按以下要求掌握：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780"/>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报考人员需在本类别（专业）首次考试前获得国家教育、人社行政部门承认的正规学历。即2018年度新报考人员需在2018年度国家规定的考试日2018年10月13日（不含）前取得相应学历(以毕业证书为准)。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24"/>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正规学历即能在学信网上查询，或湖南省大中专学校学生信息咨询与就业指导中心网站、湖南省教育科学研究院学历学位认证中心网站查询，或能在技工院校毕业证书网上查询系统查询，或人社部门的技工院校毕业学籍认证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工作年限计算到2018年12月31日。全日制学历（以学历证书上标注的“全日制学历”或“脱产学习”为准）的学习年限（含实习期限），不计算为从事专业的工作年限。在职人员考取硕士生，学习时间计算工作年限（须有人社部门核准的连续就业社保证明）；非在职人员硕士生学习时间不计算工作年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参加非全日制函授、自考等成人类中专、大专、本科、硕士等后续学历学习年限可累计计算工作年限。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08"/>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报考人员工作年限计算方法举例如下：①取得全日制学历后直接参加工作无后续学历的，工作年限从取得最高全日制学历算起。如：2012年取得全日制学历后参加工作无后续学历，2018年报考，工作年限为2013年—2018年共6年。②取得全日制学历参加工作后又取得后续学历的，相关工作年限可累计计算。如甲2012年取得全日制学历后参加工作，2013年—2015年取得非全日制学历，2018年报考，工作年限为2013年—2018年共6年；乙2012年取得全日制学历后参加工作，2014年—2016年取得全日制学历，2018年报考，工作年限为2013年1年、2017年—2018年2年，累计共3年。多个学历依此类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1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对专业有要求的，一律参照国家《学位授予和人才培养学科目录》（2011年）的专业归类执行。所学专业在“专业参照表”中未列出又难以认定为“相近专业”的，可提交在校学习专业基础课和专业课的“课程设置表”(由原毕业院校出具)，由所属考区资格复查部门予以审核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textAlignment w:val="baseline"/>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vertAlign w:val="baseline"/>
          <w:lang w:val="en-US" w:eastAsia="zh-CN" w:bidi="ar"/>
        </w:rPr>
        <w:t>（二）复审材料要求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1．已经所在单位初审后签字盖章的《资格考试报名表》1份。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2．所在单位签字盖章的从事工作年限的证明材料。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3．持教育部门学历的，出具已经所在单位初审合格的初审查验结果：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①国家学信网学历证书电子注册备案表查验页面、或省教育厅中等职业学校毕业证书查询系统查验页面、或湖南省毕业生就业网(</w:t>
      </w:r>
      <w:r>
        <w:rPr>
          <w:rFonts w:hint="eastAsia" w:ascii="宋体" w:hAnsi="宋体" w:eastAsia="宋体" w:cs="宋体"/>
          <w:i w:val="0"/>
          <w:caps w:val="0"/>
          <w:color w:val="666666"/>
          <w:spacing w:val="0"/>
          <w:kern w:val="0"/>
          <w:sz w:val="18"/>
          <w:szCs w:val="18"/>
          <w:u w:val="none"/>
          <w:shd w:val="clear" w:fill="FFFFFF"/>
          <w:lang w:val="en-US" w:eastAsia="zh-CN" w:bidi="ar"/>
        </w:rPr>
        <w:fldChar w:fldCharType="begin"/>
      </w:r>
      <w:r>
        <w:rPr>
          <w:rFonts w:hint="eastAsia" w:ascii="宋体" w:hAnsi="宋体" w:eastAsia="宋体" w:cs="宋体"/>
          <w:i w:val="0"/>
          <w:caps w:val="0"/>
          <w:color w:val="666666"/>
          <w:spacing w:val="0"/>
          <w:kern w:val="0"/>
          <w:sz w:val="18"/>
          <w:szCs w:val="18"/>
          <w:u w:val="none"/>
          <w:shd w:val="clear" w:fill="FFFFFF"/>
          <w:lang w:val="en-US" w:eastAsia="zh-CN" w:bidi="ar"/>
        </w:rPr>
        <w:instrText xml:space="preserve"> HYPERLINK "http://www.hunbys.com/" </w:instrText>
      </w:r>
      <w:r>
        <w:rPr>
          <w:rFonts w:hint="eastAsia" w:ascii="宋体" w:hAnsi="宋体" w:eastAsia="宋体" w:cs="宋体"/>
          <w:i w:val="0"/>
          <w:caps w:val="0"/>
          <w:color w:val="666666"/>
          <w:spacing w:val="0"/>
          <w:kern w:val="0"/>
          <w:sz w:val="18"/>
          <w:szCs w:val="18"/>
          <w:u w:val="none"/>
          <w:shd w:val="clear" w:fill="FFFFFF"/>
          <w:lang w:val="en-US" w:eastAsia="zh-CN" w:bidi="ar"/>
        </w:rPr>
        <w:fldChar w:fldCharType="separate"/>
      </w:r>
      <w:r>
        <w:rPr>
          <w:rStyle w:val="4"/>
          <w:rFonts w:ascii="宋体" w:hAnsi="宋体" w:eastAsia="宋体" w:cs="宋体"/>
          <w:i w:val="0"/>
          <w:caps w:val="0"/>
          <w:color w:val="666666"/>
          <w:spacing w:val="0"/>
          <w:sz w:val="24"/>
          <w:szCs w:val="24"/>
          <w:u w:val="none"/>
          <w:shd w:val="clear" w:fill="FFFFFF"/>
        </w:rPr>
        <w:t>http://www.hunbys.com</w:t>
      </w:r>
      <w:r>
        <w:rPr>
          <w:rFonts w:hint="eastAsia" w:ascii="宋体" w:hAnsi="宋体" w:eastAsia="宋体" w:cs="宋体"/>
          <w:i w:val="0"/>
          <w:caps w:val="0"/>
          <w:color w:val="666666"/>
          <w:spacing w:val="0"/>
          <w:kern w:val="0"/>
          <w:sz w:val="18"/>
          <w:szCs w:val="18"/>
          <w:u w:val="none"/>
          <w:shd w:val="clear" w:fill="FFFFFF"/>
          <w:lang w:val="en-US" w:eastAsia="zh-CN" w:bidi="ar"/>
        </w:rPr>
        <w:fldChar w:fldCharType="end"/>
      </w:r>
      <w:r>
        <w:rPr>
          <w:rFonts w:ascii="宋体" w:hAnsi="宋体" w:eastAsia="宋体" w:cs="宋体"/>
          <w:i w:val="0"/>
          <w:caps w:val="0"/>
          <w:color w:val="000000"/>
          <w:spacing w:val="0"/>
          <w:kern w:val="0"/>
          <w:sz w:val="24"/>
          <w:szCs w:val="24"/>
          <w:shd w:val="clear" w:fill="FFFFFF"/>
          <w:lang w:val="en-US" w:eastAsia="zh-CN" w:bidi="ar"/>
        </w:rPr>
        <w:t>)学历认证查验页面、或省教育科学研究院学历学位认证中心学历认证查验页面；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②在海外取得的学历学位，提供国家教育部留学服务中心学历学位认证查验证明材料；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③以非全日制学历报考的，还须提交非全日制之前所取得的已经初审合格的全日制学历证书复印件1份。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4．根据省人力资源社会保障厅《关于推进技工院校改革创新的若干意见的实施意见》（湘人社发〔2015〕46号）精神，规定“技师学院高级工班、预备技师（技师）班毕业生，按照全日制大专学历享受相应待遇政策”、“高级技工学校、技工学校毕业生按照全日制中专学历享受相应待遇政策”。持技工院校毕业学历的，出具已经所在单位初审合格的初审查验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①2005年至2013年技工院校毕业的，提供湖南人力资源社会保障公共服务网技工院校毕业证书查询系统(</w:t>
      </w:r>
      <w:r>
        <w:rPr>
          <w:rFonts w:hint="eastAsia" w:ascii="宋体" w:hAnsi="宋体" w:eastAsia="宋体" w:cs="宋体"/>
          <w:i w:val="0"/>
          <w:caps w:val="0"/>
          <w:color w:val="666666"/>
          <w:spacing w:val="0"/>
          <w:kern w:val="0"/>
          <w:sz w:val="18"/>
          <w:szCs w:val="18"/>
          <w:u w:val="none"/>
          <w:shd w:val="clear" w:fill="FFFFFF"/>
          <w:lang w:val="en-US" w:eastAsia="zh-CN" w:bidi="ar"/>
        </w:rPr>
        <w:fldChar w:fldCharType="begin"/>
      </w:r>
      <w:r>
        <w:rPr>
          <w:rFonts w:hint="eastAsia" w:ascii="宋体" w:hAnsi="宋体" w:eastAsia="宋体" w:cs="宋体"/>
          <w:i w:val="0"/>
          <w:caps w:val="0"/>
          <w:color w:val="666666"/>
          <w:spacing w:val="0"/>
          <w:kern w:val="0"/>
          <w:sz w:val="18"/>
          <w:szCs w:val="18"/>
          <w:u w:val="none"/>
          <w:shd w:val="clear" w:fill="FFFFFF"/>
          <w:lang w:val="en-US" w:eastAsia="zh-CN" w:bidi="ar"/>
        </w:rPr>
        <w:instrText xml:space="preserve"> HYPERLINK "http://www.hn12333.com:81/comm_front/query/technicalSchoolDiplomaQuery.jsp" </w:instrText>
      </w:r>
      <w:r>
        <w:rPr>
          <w:rFonts w:hint="eastAsia" w:ascii="宋体" w:hAnsi="宋体" w:eastAsia="宋体" w:cs="宋体"/>
          <w:i w:val="0"/>
          <w:caps w:val="0"/>
          <w:color w:val="666666"/>
          <w:spacing w:val="0"/>
          <w:kern w:val="0"/>
          <w:sz w:val="18"/>
          <w:szCs w:val="18"/>
          <w:u w:val="none"/>
          <w:shd w:val="clear" w:fill="FFFFFF"/>
          <w:lang w:val="en-US" w:eastAsia="zh-CN" w:bidi="ar"/>
        </w:rPr>
        <w:fldChar w:fldCharType="separate"/>
      </w:r>
      <w:r>
        <w:rPr>
          <w:rStyle w:val="4"/>
          <w:rFonts w:ascii="宋体" w:hAnsi="宋体" w:eastAsia="宋体" w:cs="宋体"/>
          <w:i w:val="0"/>
          <w:caps w:val="0"/>
          <w:color w:val="666666"/>
          <w:spacing w:val="0"/>
          <w:sz w:val="24"/>
          <w:szCs w:val="24"/>
          <w:u w:val="none"/>
          <w:shd w:val="clear" w:fill="FFFFFF"/>
        </w:rPr>
        <w:t>http://www.hn12333.com:81/comm_front/query/technicalSchoolDiplomaQuery.jsp</w:t>
      </w:r>
      <w:r>
        <w:rPr>
          <w:rFonts w:hint="eastAsia" w:ascii="宋体" w:hAnsi="宋体" w:eastAsia="宋体" w:cs="宋体"/>
          <w:i w:val="0"/>
          <w:caps w:val="0"/>
          <w:color w:val="666666"/>
          <w:spacing w:val="0"/>
          <w:kern w:val="0"/>
          <w:sz w:val="18"/>
          <w:szCs w:val="18"/>
          <w:u w:val="none"/>
          <w:shd w:val="clear" w:fill="FFFFFF"/>
          <w:lang w:val="en-US" w:eastAsia="zh-CN" w:bidi="ar"/>
        </w:rPr>
        <w:fldChar w:fldCharType="end"/>
      </w:r>
      <w:r>
        <w:rPr>
          <w:rFonts w:ascii="宋体" w:hAnsi="宋体" w:eastAsia="宋体" w:cs="宋体"/>
          <w:i w:val="0"/>
          <w:caps w:val="0"/>
          <w:color w:val="000000"/>
          <w:spacing w:val="0"/>
          <w:kern w:val="0"/>
          <w:sz w:val="24"/>
          <w:szCs w:val="24"/>
          <w:shd w:val="clear" w:fill="FFFFFF"/>
          <w:lang w:val="en-US" w:eastAsia="zh-CN" w:bidi="ar"/>
        </w:rPr>
        <w:t>)的查验结果页面；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②2015年以后技工院校毕业的，提供人力资源社会保障部全国毕业证书查询系统（http://</w:t>
      </w:r>
      <w:r>
        <w:rPr>
          <w:rFonts w:hint="eastAsia" w:ascii="宋体" w:hAnsi="宋体" w:eastAsia="宋体" w:cs="宋体"/>
          <w:i w:val="0"/>
          <w:caps w:val="0"/>
          <w:color w:val="666666"/>
          <w:spacing w:val="0"/>
          <w:kern w:val="0"/>
          <w:sz w:val="18"/>
          <w:szCs w:val="18"/>
          <w:u w:val="none"/>
          <w:shd w:val="clear" w:fill="FFFFFF"/>
          <w:lang w:val="en-US" w:eastAsia="zh-CN" w:bidi="ar"/>
        </w:rPr>
        <w:fldChar w:fldCharType="begin"/>
      </w:r>
      <w:r>
        <w:rPr>
          <w:rFonts w:hint="eastAsia" w:ascii="宋体" w:hAnsi="宋体" w:eastAsia="宋体" w:cs="宋体"/>
          <w:i w:val="0"/>
          <w:caps w:val="0"/>
          <w:color w:val="666666"/>
          <w:spacing w:val="0"/>
          <w:kern w:val="0"/>
          <w:sz w:val="18"/>
          <w:szCs w:val="18"/>
          <w:u w:val="none"/>
          <w:shd w:val="clear" w:fill="FFFFFF"/>
          <w:lang w:val="en-US" w:eastAsia="zh-CN" w:bidi="ar"/>
        </w:rPr>
        <w:instrText xml:space="preserve"> HYPERLINK "http://www.jxzs.mohrss.gov.cn/" </w:instrText>
      </w:r>
      <w:r>
        <w:rPr>
          <w:rFonts w:hint="eastAsia" w:ascii="宋体" w:hAnsi="宋体" w:eastAsia="宋体" w:cs="宋体"/>
          <w:i w:val="0"/>
          <w:caps w:val="0"/>
          <w:color w:val="666666"/>
          <w:spacing w:val="0"/>
          <w:kern w:val="0"/>
          <w:sz w:val="18"/>
          <w:szCs w:val="18"/>
          <w:u w:val="none"/>
          <w:shd w:val="clear" w:fill="FFFFFF"/>
          <w:lang w:val="en-US" w:eastAsia="zh-CN" w:bidi="ar"/>
        </w:rPr>
        <w:fldChar w:fldCharType="separate"/>
      </w:r>
      <w:r>
        <w:rPr>
          <w:rStyle w:val="4"/>
          <w:rFonts w:ascii="宋体" w:hAnsi="宋体" w:eastAsia="宋体" w:cs="宋体"/>
          <w:i w:val="0"/>
          <w:caps w:val="0"/>
          <w:color w:val="666666"/>
          <w:spacing w:val="0"/>
          <w:sz w:val="24"/>
          <w:szCs w:val="24"/>
          <w:u w:val="none"/>
          <w:shd w:val="clear" w:fill="FFFFFF"/>
        </w:rPr>
        <w:t>www.jxzs.mohrss.gov.cn/</w:t>
      </w:r>
      <w:r>
        <w:rPr>
          <w:rFonts w:hint="eastAsia" w:ascii="宋体" w:hAnsi="宋体" w:eastAsia="宋体" w:cs="宋体"/>
          <w:i w:val="0"/>
          <w:caps w:val="0"/>
          <w:color w:val="666666"/>
          <w:spacing w:val="0"/>
          <w:kern w:val="0"/>
          <w:sz w:val="18"/>
          <w:szCs w:val="18"/>
          <w:u w:val="none"/>
          <w:shd w:val="clear" w:fill="FFFFFF"/>
          <w:lang w:val="en-US" w:eastAsia="zh-CN" w:bidi="ar"/>
        </w:rPr>
        <w:fldChar w:fldCharType="end"/>
      </w:r>
      <w:r>
        <w:rPr>
          <w:rFonts w:ascii="宋体" w:hAnsi="宋体" w:eastAsia="宋体" w:cs="宋体"/>
          <w:i w:val="0"/>
          <w:caps w:val="0"/>
          <w:color w:val="000000"/>
          <w:spacing w:val="0"/>
          <w:kern w:val="0"/>
          <w:sz w:val="24"/>
          <w:szCs w:val="24"/>
          <w:shd w:val="clear" w:fill="FFFFFF"/>
          <w:lang w:val="en-US" w:eastAsia="zh-CN" w:bidi="ar"/>
        </w:rPr>
        <w:t>）查验结果页面；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③其他年度毕业的，提供省人力资源社会保障厅职业能力建设处学籍认证查验结果。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（三）有关要求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1．资格初审时，由报考人员提供身份证、学历学位证、资格证等相关材料原件。所在单位初审时，认为需留存备用备查的，可复印核对后，在复印件上签署“与原件核对一致”，原件退还报考人员。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2．资格复审时，主要对初审查验结果进行审核，重点对初审单位出具的查询认证情况进一步确认。复审时不得再要求报考人员提供原件。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3.所有材料复印件须使用A4纸并加盖单位公章，《资格考试报名表》相关栏目还需验证人签名负责，严格执行“谁审查，谁签名，谁负责”的审查管理制度。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lang w:val="en-US" w:eastAsia="zh-CN" w:bidi="ar"/>
        </w:rPr>
        <w:t>资格审查相关责任追究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一）报考人员等的责任追究。根据省人力资源社会保障厅《关于专业技术人员资格考试实行考后资格审查的通知》（湘人社函〔2012〕526号）精神，报考人员在报考前务必了解相关报考政策，承诺所填信息如身份、学历、资历及专业等的真实、完整、有效，承诺本人完全符合相应考试报考条件。大力强化信用约束，如不符合报考条件或提交虚假信息等，将按照湘人社函〔2012〕526号、人社部令第31号和相关法律法规分别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1．如实填报相关信息但不符合条件，作符合报考条件虚假承诺参加考试的，考试成绩无效，不予发文发证，考试费用不予退还，并依有关规定严肃处理。报考人员错过重新报名参考时间的自行负责。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2．凡提交虚假材料（假身份证件、无效学历、假资历证件、假专业材料等）参加考试的，根据《专业技术人员资格考试违纪违规行为处理规定》（人社部令第31号）给予相应处理。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3．相关行为构成犯罪的，依法移交司法机关追究刑事责任。对其行为触犯《中华人民共和国刑法》第二百八十条第一、二、三款的规定的情形的，①伪造、变造、买卖或者盗窃、抢夺、毁灭国家机关的公文、证件、印章的。②伪造公司、企业、事业单位、人民团体的印章的。③伪造、变造、买卖居民身份证、护照、社会保障卡、驾驶证等依法可以用于证明身份的证件的。依法追究其伪造、变造、买卖国家机关公文、证件、印章罪；盗窃、抢夺、毁灭国家机关公文、证件、印章罪；伪造公司、企业、事业单位、人民团体印章罪；伪造、变造、买卖身份证件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对其行为触犯《中华人民共和国刑法》第二百八十四条之一第一、二、三、四款的规定，①在法律规定的国家考试中，组织作弊的，处三年以下有期徒刑或者拘役，并处或者单处罚金；情节严重的，处三年以上七年以下有期徒刑，并处罚金。②为他人实施前款犯罪提供作弊器材或者其他帮助的，依照前款的规定处罚。③为实施考试作弊行为，向他人非法出售或者提供第一款规定的考试的试题、答案的，依照第一款的规定处罚。④代替他人或者让他人代替自己参加第一款规定的考试的，处拘役或者管制，并处或者单处罚金。依法追究其组织考试作弊罪；非法出售、提供试题答案罪；代替考试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4．报考人员的违法违纪行为记入公民个人诚信档案，并在全省范围内予以通报。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16"/>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sz w:val="24"/>
          <w:szCs w:val="24"/>
          <w:shd w:val="clear" w:fill="FFFFFF"/>
        </w:rPr>
        <w:t>（二）工作人员的责任追究。1.报考人员所在单位及工作人员要加强对报考人员相关信息的核对把关，协助弄虚作假的，一经发现，严肃处理。2.参加资格审查的工作人员不严格掌握报名条件或以不正当手段协助他人通过资格审查的，停止其继续参加当年及以后年度资格审查工作，并视情节轻重给予相应的行政纪律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textAlignment w:val="baseline"/>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vertAlign w:val="baseline"/>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textAlignment w:val="baseline"/>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vertAlign w:val="baseline"/>
          <w:lang w:val="en-US" w:eastAsia="zh-CN" w:bidi="ar"/>
        </w:rPr>
        <w:t>2018年度执业药师资格考试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textAlignment w:val="baseline"/>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vertAlign w:val="baseline"/>
          <w:lang w:val="en-US" w:eastAsia="zh-CN" w:bidi="ar"/>
        </w:rPr>
        <w:t>科目及代码对应表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textAlignment w:val="baseline"/>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vertAlign w:val="baseline"/>
          <w:lang w:val="en-US" w:eastAsia="zh-CN" w:bidi="ar"/>
        </w:rPr>
        <w:t> </w:t>
      </w:r>
    </w:p>
    <w:tbl>
      <w:tblPr>
        <w:tblStyle w:val="5"/>
        <w:tblW w:w="11188" w:type="dxa"/>
        <w:jc w:val="center"/>
        <w:tblCellSpacing w:w="0" w:type="dxa"/>
        <w:tblInd w:w="-133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29"/>
        <w:gridCol w:w="1861"/>
        <w:gridCol w:w="1764"/>
        <w:gridCol w:w="59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0" w:hRule="atLeast"/>
          <w:tblCellSpacing w:w="0" w:type="dxa"/>
          <w:jc w:val="center"/>
        </w:trPr>
        <w:tc>
          <w:tcPr>
            <w:tcW w:w="162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名称</w:t>
            </w:r>
          </w:p>
        </w:tc>
        <w:tc>
          <w:tcPr>
            <w:tcW w:w="186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级别</w:t>
            </w:r>
          </w:p>
        </w:tc>
        <w:tc>
          <w:tcPr>
            <w:tcW w:w="176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专业</w:t>
            </w: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1415"/>
              <w:jc w:val="left"/>
            </w:pPr>
            <w:r>
              <w:rPr>
                <w:rFonts w:ascii="宋体" w:hAnsi="宋体" w:eastAsia="宋体" w:cs="宋体"/>
                <w:kern w:val="0"/>
                <w:sz w:val="24"/>
                <w:szCs w:val="24"/>
                <w:lang w:val="en-US" w:eastAsia="zh-CN" w:bidi="ar"/>
              </w:rPr>
              <w:t>科     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026.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药师</w:t>
            </w:r>
          </w:p>
        </w:tc>
        <w:tc>
          <w:tcPr>
            <w:tcW w:w="1861"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04.考全科</w:t>
            </w:r>
          </w:p>
        </w:tc>
        <w:tc>
          <w:tcPr>
            <w:tcW w:w="1764"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01.药学4科</w:t>
            </w: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1.药事管理与法规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2.药学专业知识(一)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pPr>
            <w:r>
              <w:rPr>
                <w:rFonts w:ascii="宋体" w:hAnsi="宋体" w:eastAsia="宋体" w:cs="宋体"/>
                <w:sz w:val="24"/>
                <w:szCs w:val="24"/>
              </w:rPr>
              <w:t>3.药学专业知识(二)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4.药学综合知识与技能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02.中药学4科</w:t>
            </w: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1.药事管理与法规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5.中药学专业知识(一)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6.中药学专业知识(二）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7.中药学综合知识与技能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02.免2科</w:t>
            </w:r>
          </w:p>
        </w:tc>
        <w:tc>
          <w:tcPr>
            <w:tcW w:w="1764"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01.药学2科</w:t>
            </w: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1.药事管理与法规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4.药学综合知识与技能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02.中药学2科</w:t>
            </w: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1.药事管理与法规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62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86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64"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593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7.中药学综合知识与技能</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textAlignment w:val="baseline"/>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textAlignment w:val="baseline"/>
        <w:rPr>
          <w:rFonts w:hint="eastAsia" w:ascii="宋体" w:hAnsi="宋体" w:eastAsia="宋体" w:cs="宋体"/>
          <w:i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textAlignment w:val="baseline"/>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textAlignment w:val="baseline"/>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vertAlign w:val="baseline"/>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lang w:val="en-US" w:eastAsia="zh-CN" w:bidi="ar"/>
        </w:rPr>
        <w:t>国家执业药师资格考试报考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lang w:val="en-US" w:eastAsia="zh-CN" w:bidi="ar"/>
        </w:rPr>
        <w:t>专业参考目录（本科）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w:t>
      </w:r>
    </w:p>
    <w:tbl>
      <w:tblPr>
        <w:tblStyle w:val="5"/>
        <w:tblW w:w="9625" w:type="dxa"/>
        <w:jc w:val="center"/>
        <w:tblCellSpacing w:w="0" w:type="dxa"/>
        <w:tblInd w:w="-54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28"/>
        <w:gridCol w:w="3277"/>
        <w:gridCol w:w="1588"/>
        <w:gridCol w:w="32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0" w:hRule="atLeast"/>
          <w:tblCellSpacing w:w="0" w:type="dxa"/>
          <w:jc w:val="center"/>
        </w:trPr>
        <w:tc>
          <w:tcPr>
            <w:tcW w:w="4805"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2012年9月—现在</w:t>
            </w:r>
          </w:p>
        </w:tc>
        <w:tc>
          <w:tcPr>
            <w:tcW w:w="4820"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1998年7月—2012年9月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专业代码</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学科门类、专业类、专业名称</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专业代码</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学科门类、专业类、专业名称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4805"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07学科门类：理学</w:t>
            </w:r>
          </w:p>
        </w:tc>
        <w:tc>
          <w:tcPr>
            <w:tcW w:w="4820"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07学科门类：理学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070301</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070302</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应用化学（注：可授理学或工学学士学位）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070302</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应用化学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070303T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化学生物学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070303W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化学生物学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070304T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分子科学与工程</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070304W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分子科学与工程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071</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生物科学类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生物科学类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071001</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生物科学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生物科学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070407W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生物化学与分子生物学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070411S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生物资源科学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070412S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生物安全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070405W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生物科学与生物技术（部分）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071002</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生物技术（注：可授理学或工学学士学位）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070402</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070405W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生物科学与生物技术（部分）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071003</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生物信息学（注：可授理学或工学学士学位）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070403W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生物信息学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070404W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生物信息技术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070408W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医学信息学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4805"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08学科门类：工学</w:t>
            </w:r>
          </w:p>
        </w:tc>
        <w:tc>
          <w:tcPr>
            <w:tcW w:w="4820"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08学科门类：工学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0813</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化工与制药类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化工与制药类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081301</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化学工程与工艺</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081101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化学工程与工艺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081103W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化工与制药（部分）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081302</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制药工程</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081102</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制药工程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081103W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化工与制药（部分）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081305T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化学工程与工业生物工程</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081104S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化学工程与工业生物工程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0826</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生物医学工程类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0806</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电气信息类（部分）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082601</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生物医学工程（注：可授工学或理学学士学位）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080607</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生物医学工程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080626S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医疗器械工程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0830</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生物工程类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0818</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生物工程类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083001</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生物工程</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081801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081906W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生物系统工程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081410S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轻工生物技术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083002T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生物制药</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081107S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生物制药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4805"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10学科门类：医学</w:t>
            </w:r>
          </w:p>
        </w:tc>
        <w:tc>
          <w:tcPr>
            <w:tcW w:w="4820"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10学科门类：医学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1001</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基础医学类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基础医学类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100101K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基础医学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100101*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基础医学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临床医学类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临床医学与医学技术类（部分）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100201K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临床医学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临床医学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100202TK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麻醉学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100302*</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麻醉学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100203TK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医学影像学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100303*</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医学影像学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100204TK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眼视光医学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100306W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眼视光学（部分）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100205TK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精神医学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100308W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精神医学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100206TK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放射医学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100305W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放射医学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口腔医学类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口腔医学类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100301K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口腔医学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口腔医学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公共卫生与预防医学类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预防医学类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100401K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预防医学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预防医学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100402</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食品卫生与营养学（注：授予理学学士学位）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100204S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营养学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040332W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食品营养与检验教育（部分）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100403TK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妇幼保健医学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100203S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妇幼保健医学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100404TK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卫生监督</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100206S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卫生监督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100405TK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全球健康学（注：授予理学学士学位）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100205S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全球健康学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中医学类（部分）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100501K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100502K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针灸推拿学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100502</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针灸推拿学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100503K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藏医学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100504</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藏医学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100504K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蒙医学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100503</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蒙医学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100505K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维医学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100506W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维医学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100506K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壮医学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100507S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壮医学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100507K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哈医学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100508S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哈医学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1006</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中西医结合类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中医学类（部分）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100601K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中西医临床医学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100505W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中西医临床医学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药学类（部分）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100701</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100807W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应用药学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100702</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药物制剂（注：授予理学学士学位）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100803</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药物制剂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100703TK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临床药学（注：授予理学学士学位）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100808S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临床药学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100704T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药事管理（注：授予理学学士学位）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100810S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药事管理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100705T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药物分析（注：授予理学学士学位）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100812S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药物分析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100706T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药物化学（注：授予理学学士学位）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100813S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药物化学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100707T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海洋药学（注：授予理学学士学位）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100809S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海洋药学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药学类（部分）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100801</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100802</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100802</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中药资源与开发（注：授予理学学士学位）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100806W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中药资源与开发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100803T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藏药学（注：授予理学学士学位）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100805W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藏药学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100804T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蒙药学（注：授予理学学士学位）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100811W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蒙药学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100805T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中药制药（注：可授理学或工学学士学位）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100814S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中药制药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100806T</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中草药栽培与鉴定（注：授予理学学士学位）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100804W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中草药栽培与鉴定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1009</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法医学类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1006</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法医学类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100901K</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法医学</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100601*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法医学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1010</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医学技术类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临床医学与医学技术类（部分）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101001</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医学检验技术（注：授予理学学士学位）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100304*</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医学检验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101002</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医学实验技术（注：授予理学学士学位）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100311W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医学实验学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100309W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100312S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医学美容技术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101003</w:t>
            </w:r>
          </w:p>
        </w:tc>
        <w:tc>
          <w:tcPr>
            <w:tcW w:w="3277"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医学影像技术（注：授予理学学士学位）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100303*</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医学影像学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3277"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080629S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医学影像工程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101004</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眼视光学（注：授予理学学士学位）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100306W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眼视光学(部分）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101005</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康复治疗学（注：授予理学学士学位）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100307W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康复治疗学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101006</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口腔医学技术（注：授予理学学士学位）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100402W</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口腔修复工艺学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101007</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卫生检验与检疫（注：授予理学学士学位）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100202S</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卫生检验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1011</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护理学类</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护理学类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52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101101</w:t>
            </w:r>
          </w:p>
        </w:tc>
        <w:tc>
          <w:tcPr>
            <w:tcW w:w="3277"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护理学（注：授予理学学士学位）</w:t>
            </w:r>
          </w:p>
        </w:tc>
        <w:tc>
          <w:tcPr>
            <w:tcW w:w="158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100701</w:t>
            </w:r>
          </w:p>
        </w:tc>
        <w:tc>
          <w:tcPr>
            <w:tcW w:w="3232"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护理学</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1172" w:right="0" w:hanging="847"/>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注：a.目录源于教育部印发的《〈普通高等学校本科专业目录（2012年）〉〈普通高等学校本科专业设置管理规定〉等文件的通知》（教高〔2012〕9号）。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1451" w:right="0" w:hanging="232"/>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b.1998年之前的专业名称可以参照教育部发布的相关专业目录来执行。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lang w:val="en-US" w:eastAsia="zh-CN" w:bidi="ar"/>
        </w:rPr>
        <w:t>              国家执业药师资格考试报考专业参考目录（高职高专）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kern w:val="0"/>
          <w:sz w:val="24"/>
          <w:szCs w:val="24"/>
          <w:shd w:val="clear" w:fill="FFFFFF"/>
          <w:lang w:val="en-US" w:eastAsia="zh-CN" w:bidi="ar"/>
        </w:rPr>
        <w:t> </w:t>
      </w:r>
    </w:p>
    <w:tbl>
      <w:tblPr>
        <w:tblStyle w:val="5"/>
        <w:tblW w:w="8914" w:type="dxa"/>
        <w:jc w:val="center"/>
        <w:tblCellSpacing w:w="0" w:type="dxa"/>
        <w:tblInd w:w="-19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824"/>
        <w:gridCol w:w="5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分类代码</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专业大类、专业类、专业名称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53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生化与药品大类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5301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生物技术类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530101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生物技术及应用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530102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生物实验技术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530103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生物化工工艺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530104</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微生物技术及应用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5302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化工技术类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530201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应用化工技术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530202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有机化工生产技术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530205</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精细化学品生产技术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530208</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工业分析与检验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5303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制药技术类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530301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生化制药技术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530302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生物制药技术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530303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化学制药技术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530304</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中药制药技术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530305</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药物制剂技术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530306</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药物分析技术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5304</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食品药品管理类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530401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食品药品监督管理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530402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药品质量检测技术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530403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药品经营与管理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530404</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保健品开发与管理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63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医药卫生大类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6301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临床医学类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临床医学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口腔医学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630104</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蒙医学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630105</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藏医学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630106</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维医学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630107</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中西医结合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630108</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针灸推拿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630109</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中医骨伤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6302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护理类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630201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护理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6303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药学类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630301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40"/>
              <w:jc w:val="left"/>
            </w:pPr>
            <w:r>
              <w:rPr>
                <w:rFonts w:ascii="宋体" w:hAnsi="宋体" w:eastAsia="宋体" w:cs="宋体"/>
                <w:kern w:val="0"/>
                <w:sz w:val="24"/>
                <w:szCs w:val="24"/>
                <w:lang w:val="en-US" w:eastAsia="zh-CN" w:bidi="ar"/>
              </w:rPr>
              <w:t>630302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6304</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center"/>
            </w:pPr>
            <w:r>
              <w:rPr>
                <w:rFonts w:ascii="宋体" w:hAnsi="宋体" w:eastAsia="宋体" w:cs="宋体"/>
                <w:kern w:val="0"/>
                <w:sz w:val="24"/>
                <w:szCs w:val="24"/>
                <w:lang w:val="en-US" w:eastAsia="zh-CN" w:bidi="ar"/>
              </w:rPr>
              <w:t>医学技术类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630401</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医学检验技术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630402</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医学生物技术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630403</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医学影像技术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630404</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眼视光技术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630405</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康复治疗技术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630406</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口腔医学技术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630407</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医学营养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630408</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医疗美容技术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630409</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呼吸治疗技术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3824"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2637"/>
              <w:jc w:val="left"/>
            </w:pPr>
            <w:r>
              <w:rPr>
                <w:rFonts w:ascii="宋体" w:hAnsi="宋体" w:eastAsia="宋体" w:cs="宋体"/>
                <w:kern w:val="0"/>
                <w:sz w:val="24"/>
                <w:szCs w:val="24"/>
                <w:lang w:val="en-US" w:eastAsia="zh-CN" w:bidi="ar"/>
              </w:rPr>
              <w:t>630410</w:t>
            </w:r>
          </w:p>
        </w:tc>
        <w:tc>
          <w:tcPr>
            <w:tcW w:w="509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卫生检验与检疫技术</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1091" w:right="0" w:hanging="690"/>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注：a.目录源于教育部印发的《普通高等学校高职高专教育指导性专业目录（试行）》（教高〔2004〕3号）。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965"/>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b.2004年之前的专科专业目录可以参照教育部当时发布的相关专业目录来执行。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sz w:val="24"/>
          <w:szCs w:val="24"/>
          <w:shd w:val="clear" w:fill="FFFFFF"/>
        </w:rPr>
        <w:t>国家执业药师资格考试报考专业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hint="eastAsia" w:ascii="宋体" w:hAnsi="宋体" w:eastAsia="宋体" w:cs="宋体"/>
          <w:i w:val="0"/>
          <w:caps w:val="0"/>
          <w:color w:val="000000"/>
          <w:spacing w:val="0"/>
          <w:sz w:val="18"/>
          <w:szCs w:val="18"/>
        </w:rPr>
      </w:pPr>
      <w:r>
        <w:rPr>
          <w:rFonts w:ascii="宋体" w:hAnsi="宋体" w:eastAsia="宋体" w:cs="宋体"/>
          <w:b/>
          <w:i w:val="0"/>
          <w:caps w:val="0"/>
          <w:color w:val="000000"/>
          <w:spacing w:val="0"/>
          <w:sz w:val="24"/>
          <w:szCs w:val="24"/>
          <w:shd w:val="clear" w:fill="FFFFFF"/>
        </w:rPr>
        <w:t>参考目录（中职中专</w:t>
      </w:r>
      <w:r>
        <w:rPr>
          <w:rFonts w:ascii="宋体" w:hAnsi="宋体" w:eastAsia="宋体" w:cs="宋体"/>
          <w:i w:val="0"/>
          <w:caps w:val="0"/>
          <w:color w:val="000000"/>
          <w:spacing w:val="0"/>
          <w:sz w:val="24"/>
          <w:szCs w:val="24"/>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 </w:t>
      </w:r>
    </w:p>
    <w:tbl>
      <w:tblPr>
        <w:tblStyle w:val="5"/>
        <w:tblW w:w="11187" w:type="dxa"/>
        <w:jc w:val="center"/>
        <w:tblCellSpacing w:w="0" w:type="dxa"/>
        <w:tblInd w:w="-133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40"/>
        <w:gridCol w:w="1751"/>
        <w:gridCol w:w="2699"/>
        <w:gridCol w:w="2019"/>
        <w:gridCol w:w="33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0" w:hRule="atLeast"/>
          <w:tblCellSpacing w:w="0" w:type="dxa"/>
          <w:jc w:val="center"/>
        </w:trPr>
        <w:tc>
          <w:tcPr>
            <w:tcW w:w="5790" w:type="dxa"/>
            <w:gridSpan w:val="3"/>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2010年—现在的专业代码及专业名称</w:t>
            </w:r>
          </w:p>
        </w:tc>
        <w:tc>
          <w:tcPr>
            <w:tcW w:w="5397" w:type="dxa"/>
            <w:gridSpan w:val="2"/>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2010年之前的专业编码及专业名称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专业类</w:t>
            </w: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专业代码</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专业名称</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原专业编码</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原专业名称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10医药卫生类</w:t>
            </w: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100100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护理</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0801</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护理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100300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农村医学</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 </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新增专业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101100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药剂</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0813</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101200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中医护理</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0816</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中医护理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101300</w:t>
            </w:r>
          </w:p>
        </w:tc>
        <w:tc>
          <w:tcPr>
            <w:tcW w:w="2699" w:type="dxa"/>
            <w:vMerge w:val="restart"/>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0814</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2699"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0815</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中医骨伤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101400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藏医医疗与藏药</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0820</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藏医医疗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101500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维医医疗与维药</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0821</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维医医疗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101600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蒙医医疗与蒙药</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0822</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蒙医医疗及蒙药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101700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中医康复保健</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0819</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中医康复保健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101800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0817</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101900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中药制药</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0818</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中药制药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102000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制药技术</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 </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新增专业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102100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生物技术制药</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 </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新增专业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jc w:val="center"/>
        </w:trPr>
        <w:tc>
          <w:tcPr>
            <w:tcW w:w="1340" w:type="dxa"/>
            <w:vMerge w:val="continue"/>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rPr>
                <w:rFonts w:hint="eastAsia" w:ascii="宋体"/>
                <w:sz w:val="24"/>
                <w:szCs w:val="24"/>
              </w:rPr>
            </w:pPr>
          </w:p>
        </w:tc>
        <w:tc>
          <w:tcPr>
            <w:tcW w:w="1751"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102200</w:t>
            </w:r>
          </w:p>
        </w:tc>
        <w:tc>
          <w:tcPr>
            <w:tcW w:w="269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药品食品检验</w:t>
            </w:r>
          </w:p>
        </w:tc>
        <w:tc>
          <w:tcPr>
            <w:tcW w:w="2019"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 </w:t>
            </w:r>
          </w:p>
        </w:tc>
        <w:tc>
          <w:tcPr>
            <w:tcW w:w="3378" w:type="dxa"/>
            <w:tcBorders>
              <w:top w:val="single" w:color="auto" w:sz="8" w:space="0"/>
              <w:left w:val="single" w:color="auto" w:sz="8" w:space="0"/>
              <w:bottom w:val="single" w:color="auto" w:sz="8" w:space="0"/>
              <w:right w:val="single" w:color="auto" w:sz="8" w:space="0"/>
            </w:tcBorders>
            <w:shd w:val="clear" w:color="auto" w:fill="auto"/>
            <w:tcMar>
              <w:top w:w="90" w:type="dxa"/>
              <w:left w:w="90" w:type="dxa"/>
              <w:bottom w:w="90" w:type="dxa"/>
              <w:right w:w="9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jc w:val="left"/>
            </w:pPr>
            <w:r>
              <w:rPr>
                <w:rFonts w:ascii="宋体" w:hAnsi="宋体" w:eastAsia="宋体" w:cs="宋体"/>
                <w:kern w:val="0"/>
                <w:sz w:val="24"/>
                <w:szCs w:val="24"/>
                <w:lang w:val="en-US" w:eastAsia="zh-CN" w:bidi="ar"/>
              </w:rPr>
              <w:t>新增专业</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1240" w:right="0" w:hanging="814"/>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注：a.目录源于教育部印发的《中等职业学校专业目录（2010年修订）》（教职成〔2010〕4号）。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1328" w:right="0" w:hanging="254"/>
        <w:jc w:val="left"/>
        <w:rPr>
          <w:rFonts w:hint="eastAsia" w:ascii="宋体" w:hAnsi="宋体" w:eastAsia="宋体" w:cs="宋体"/>
          <w:i w:val="0"/>
          <w:caps w:val="0"/>
          <w:color w:val="000000"/>
          <w:spacing w:val="0"/>
          <w:sz w:val="18"/>
          <w:szCs w:val="18"/>
        </w:rPr>
      </w:pPr>
      <w:r>
        <w:rPr>
          <w:rFonts w:ascii="宋体" w:hAnsi="宋体" w:eastAsia="宋体" w:cs="宋体"/>
          <w:i w:val="0"/>
          <w:caps w:val="0"/>
          <w:color w:val="000000"/>
          <w:spacing w:val="0"/>
          <w:kern w:val="0"/>
          <w:sz w:val="24"/>
          <w:szCs w:val="24"/>
          <w:shd w:val="clear" w:fill="FFFFFF"/>
          <w:lang w:val="en-US" w:eastAsia="zh-CN" w:bidi="ar"/>
        </w:rPr>
        <w:t>b.2010年之前的中专专业目录可以参照教育部及各省市当时发布的相关专业目录来执行。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35BEB"/>
    <w:rsid w:val="50F3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ibm</dc:creator>
  <cp:lastModifiedBy>xuran</cp:lastModifiedBy>
  <dcterms:modified xsi:type="dcterms:W3CDTF">2018-07-23T02:58:19Z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