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附件1：</w:t>
      </w:r>
    </w:p>
    <w:p>
      <w:pPr>
        <w:pStyle w:val="2"/>
        <w:keepNext w:val="0"/>
        <w:keepLines w:val="0"/>
        <w:widowControl/>
        <w:suppressLineNumbers w:val="0"/>
        <w:ind w:left="0" w:firstLine="0"/>
        <w:jc w:val="center"/>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国家执业药师资格考试报考</w:t>
      </w:r>
    </w:p>
    <w:p>
      <w:pPr>
        <w:pStyle w:val="2"/>
        <w:keepNext w:val="0"/>
        <w:keepLines w:val="0"/>
        <w:widowControl/>
        <w:suppressLineNumbers w:val="0"/>
        <w:ind w:left="0" w:firstLine="0"/>
        <w:jc w:val="center"/>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专业参考目录（本科）</w:t>
      </w:r>
    </w:p>
    <w:p>
      <w:pPr>
        <w:pStyle w:val="2"/>
        <w:keepNext w:val="0"/>
        <w:keepLines w:val="0"/>
        <w:widowControl/>
        <w:suppressLineNumbers w:val="0"/>
        <w:ind w:left="0" w:firstLine="0"/>
        <w:jc w:val="center"/>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 </w:t>
      </w:r>
    </w:p>
    <w:p>
      <w:pPr>
        <w:pStyle w:val="2"/>
        <w:keepNext w:val="0"/>
        <w:keepLines w:val="0"/>
        <w:widowControl/>
        <w:suppressLineNumbers w:val="0"/>
        <w:ind w:left="0"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rPr>
        <w:t> </w:t>
      </w:r>
    </w:p>
    <w:tbl>
      <w:tblPr>
        <w:tblW w:w="9628" w:type="dxa"/>
        <w:jc w:val="center"/>
        <w:tblCellSpacing w:w="0" w:type="dxa"/>
        <w:tblInd w:w="-64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529"/>
        <w:gridCol w:w="3278"/>
        <w:gridCol w:w="1588"/>
        <w:gridCol w:w="32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4807" w:type="dxa"/>
            <w:gridSpan w:val="2"/>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2012年9月—现在</w:t>
            </w:r>
          </w:p>
        </w:tc>
        <w:tc>
          <w:tcPr>
            <w:tcW w:w="4821" w:type="dxa"/>
            <w:gridSpan w:val="2"/>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1998年7月—2012年9月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专业代码</w:t>
            </w:r>
          </w:p>
        </w:tc>
        <w:tc>
          <w:tcPr>
            <w:tcW w:w="3278"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学科门类、专业类、专业名称</w:t>
            </w:r>
          </w:p>
        </w:tc>
        <w:tc>
          <w:tcPr>
            <w:tcW w:w="1588"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专业代码</w:t>
            </w:r>
          </w:p>
        </w:tc>
        <w:tc>
          <w:tcPr>
            <w:tcW w:w="3233"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学科门类、专业类、专业名称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4807" w:type="dxa"/>
            <w:gridSpan w:val="2"/>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07学科门类：理学</w:t>
            </w:r>
          </w:p>
        </w:tc>
        <w:tc>
          <w:tcPr>
            <w:tcW w:w="4821" w:type="dxa"/>
            <w:gridSpan w:val="2"/>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07学科门类：理学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0703</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化学类</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0703</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化学类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070301</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化学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070301</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070302</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应用化学（注：可授理学或工学学士学位）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070302</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应用化学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070303T</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化学生物学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070303W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化学生物学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070304T</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分子科学与工程</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070304W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分子科学与工程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071</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生物科学类</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070</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生物科学类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071001</w:t>
            </w:r>
          </w:p>
        </w:tc>
        <w:tc>
          <w:tcPr>
            <w:tcW w:w="3278"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生物科学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070401</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070407W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生物化学与分子生物学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070411S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生物资源科学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070412S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生物安全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070405W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生物科学与生物技术（部分）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071002</w:t>
            </w:r>
          </w:p>
        </w:tc>
        <w:tc>
          <w:tcPr>
            <w:tcW w:w="3278"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生物技术（注：可授理学或工学学士学位）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070402</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070405W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生物科学与生物技术（部分）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071003</w:t>
            </w:r>
          </w:p>
        </w:tc>
        <w:tc>
          <w:tcPr>
            <w:tcW w:w="3278"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生物信息学（注：可授理学或工学学士学位）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070403W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生物信息学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070404W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070408W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医学信息学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4807" w:type="dxa"/>
            <w:gridSpan w:val="2"/>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08学科门类：工学</w:t>
            </w:r>
          </w:p>
        </w:tc>
        <w:tc>
          <w:tcPr>
            <w:tcW w:w="4821" w:type="dxa"/>
            <w:gridSpan w:val="2"/>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08学科门类：工学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0813</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化工与制药类</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0811</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化工与制药类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081301</w:t>
            </w:r>
          </w:p>
        </w:tc>
        <w:tc>
          <w:tcPr>
            <w:tcW w:w="3278"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化学工程与工艺</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081101</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化学工程与工艺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081103W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化工与制药（部分）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081302</w:t>
            </w:r>
          </w:p>
        </w:tc>
        <w:tc>
          <w:tcPr>
            <w:tcW w:w="3278"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制药工程</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081102</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制药工程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081103W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化工与制药（部分）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081305T</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化学工程与工业生物工程</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081104S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化学工程与工业生物工程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0826</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生物医学工程类</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0806</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电气信息类（部分）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082601</w:t>
            </w:r>
          </w:p>
        </w:tc>
        <w:tc>
          <w:tcPr>
            <w:tcW w:w="3278"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生物医学工程（注：可授工学或理学学士学位）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080607</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生物医学工程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080626S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医疗器械工程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0830</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生物工程类</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0818</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生物工程类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083001</w:t>
            </w:r>
          </w:p>
        </w:tc>
        <w:tc>
          <w:tcPr>
            <w:tcW w:w="3278"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生物工程</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081801</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081906W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生物系统工程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081410S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轻工生物技术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083002T</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生物制药</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081107S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生物制药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4807" w:type="dxa"/>
            <w:gridSpan w:val="2"/>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10学科门类：医学</w:t>
            </w:r>
          </w:p>
        </w:tc>
        <w:tc>
          <w:tcPr>
            <w:tcW w:w="4821" w:type="dxa"/>
            <w:gridSpan w:val="2"/>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10学科门类：医学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1001</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基础医学类</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1001</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基础医学类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100101K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基础医学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100101*</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基础医学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1002</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临床医学类</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1003</w:t>
            </w:r>
          </w:p>
        </w:tc>
        <w:tc>
          <w:tcPr>
            <w:tcW w:w="3233"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临床医学与医学技术类（部分）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100201K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临床医学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100301</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临床医学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100202TK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麻醉学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100302*</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麻醉学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100203TK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医学影像学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100303*</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医学影像学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100204TK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眼视光医学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100306W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眼视光学（部分）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100205TK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精神医学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100308W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精神医学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100206TK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放射医学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100305W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放射医学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1003</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口腔医学类</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1004</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口腔医学类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100301K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口腔医学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100401</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口腔医学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1004</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公共卫生与预防医学类</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1002</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预防医学类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100401K</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预防医学</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100201</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预防医学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100402</w:t>
            </w:r>
          </w:p>
        </w:tc>
        <w:tc>
          <w:tcPr>
            <w:tcW w:w="3278" w:type="dxa"/>
            <w:vMerge w:val="restart"/>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食品卫生与营养学（注：授予理学学士学位）</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100204S</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营养学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040332W</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食品营养与检验教育（部分）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100403TK</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妇幼保健医学</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100203S</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妇幼保健医学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100404TK</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卫生监督</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100206S</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卫生监督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100405TK</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全球健康学（注：授予理学学士学位）</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100205S</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全球健康学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1005</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中医学类</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1005</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中医学类（部分）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100501K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中医学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100501</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100502K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针灸推拿学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100502</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针灸推拿学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100503K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藏医学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100504</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藏医学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100504K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蒙医学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100503</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蒙医学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100505K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维医学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100506W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维医学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100506K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壮医学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100507S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壮医学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100507K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哈医学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100508S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哈医学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1006</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中西医结合类</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1005</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中医学类（部分）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100601K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中西医临床医学</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100505W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中西医临床医学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1007</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药学类</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1008</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药学类（部分）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100701</w:t>
            </w:r>
          </w:p>
        </w:tc>
        <w:tc>
          <w:tcPr>
            <w:tcW w:w="3278"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药学（注：授予理学学士学位）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100801</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100807W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应用药学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100702</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药物制剂（注：授予理学学士学位）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100803</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药物制剂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100703TK</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临床药学（注：授予理学学士学位）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100808S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临床药学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100704T</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药事管理（注：授予理学学士学位）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100810S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药事管理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100705T</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药物分析（注：授予理学学士学位）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100812S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药物分析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100706T</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药物化学（注：授予理学学士学位）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100813S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药物化学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100707T</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海洋药学（注：授予理学学士学位）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100809S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海洋药学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1008</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中药学类</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1008</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药学类（部分）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100801</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中药学（注：授予理学学士学位）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100802</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100802</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中药资源与开发（注：授予理学学士学位）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100806W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中药资源与开发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100803T</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藏药学（注：授予理学学士学位）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100805W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藏药学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100804T</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蒙药学（注：授予理学学士学位）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100811W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蒙药学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100805T</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中药制药（注：可授理学或工学学士学位）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100814S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中药制药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100806T</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中草药栽培与鉴定（注：授予理学学士学位）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100804W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中草药栽培与鉴定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1009</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法医学类</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1006</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法医学类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100901K</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法医学</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100601*</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法医学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1010</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医学技术类</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1003</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临床医学与医学技术类（部分）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101001</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医学检验技术（注：授予理学学士学位）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100304*</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医学检验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101002</w:t>
            </w:r>
          </w:p>
        </w:tc>
        <w:tc>
          <w:tcPr>
            <w:tcW w:w="3278"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医学实验技术（注：授予理学学士学位）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100311W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医学实验学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100309W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医学技术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100312S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医学美容技术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101003</w:t>
            </w:r>
          </w:p>
        </w:tc>
        <w:tc>
          <w:tcPr>
            <w:tcW w:w="3278"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医学影像技术（注：授予理学学士学位）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100303*</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医学影像学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vMerge w:val="continue"/>
            <w:shd w:val="clear"/>
            <w:vAlign w:val="center"/>
          </w:tcPr>
          <w:p>
            <w:pPr>
              <w:rPr>
                <w:rFonts w:hint="eastAsia" w:ascii="宋体" w:hAnsi="宋体" w:eastAsia="宋体" w:cs="宋体"/>
                <w:i w:val="0"/>
                <w:caps w:val="0"/>
                <w:color w:val="000000"/>
                <w:spacing w:val="0"/>
                <w:sz w:val="27"/>
                <w:szCs w:val="27"/>
              </w:rPr>
            </w:pPr>
          </w:p>
        </w:tc>
        <w:tc>
          <w:tcPr>
            <w:tcW w:w="3278" w:type="dxa"/>
            <w:vMerge w:val="continue"/>
            <w:shd w:val="clear"/>
            <w:vAlign w:val="center"/>
          </w:tcPr>
          <w:p>
            <w:pPr>
              <w:rPr>
                <w:rFonts w:hint="eastAsia" w:ascii="宋体" w:hAnsi="宋体" w:eastAsia="宋体" w:cs="宋体"/>
                <w:i w:val="0"/>
                <w:caps w:val="0"/>
                <w:color w:val="000000"/>
                <w:spacing w:val="0"/>
                <w:sz w:val="27"/>
                <w:szCs w:val="27"/>
              </w:rPr>
            </w:pP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080629S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医学影像工程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101004</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眼视光学（注：授予理学学士学位）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100306W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眼视光学(部分）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101005</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康复治疗学（注：授予理学学士学位）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100307W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康复治疗学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101006</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口腔医学技术（注：授予理学学士学位）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100402W</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口腔修复工艺学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101007</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卫生检验与检疫（注：授予理学学士学位）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100202S</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卫生检验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1011</w:t>
            </w:r>
          </w:p>
        </w:tc>
        <w:tc>
          <w:tcPr>
            <w:tcW w:w="327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护理学类</w:t>
            </w:r>
          </w:p>
        </w:tc>
        <w:tc>
          <w:tcPr>
            <w:tcW w:w="1588"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1007</w:t>
            </w:r>
          </w:p>
        </w:tc>
        <w:tc>
          <w:tcPr>
            <w:tcW w:w="3233"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护理学类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1529"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101101</w:t>
            </w:r>
          </w:p>
        </w:tc>
        <w:tc>
          <w:tcPr>
            <w:tcW w:w="327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护理学（注：授予理学学士学位）</w:t>
            </w:r>
          </w:p>
        </w:tc>
        <w:tc>
          <w:tcPr>
            <w:tcW w:w="1588"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100701</w:t>
            </w:r>
          </w:p>
        </w:tc>
        <w:tc>
          <w:tcPr>
            <w:tcW w:w="3233"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护理学</w:t>
            </w:r>
          </w:p>
        </w:tc>
      </w:tr>
    </w:tbl>
    <w:p>
      <w:pPr>
        <w:keepNext w:val="0"/>
        <w:keepLines w:val="0"/>
        <w:widowControl/>
        <w:suppressLineNumbers w:val="0"/>
        <w:ind w:lef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kern w:val="0"/>
          <w:sz w:val="30"/>
          <w:szCs w:val="30"/>
          <w:lang w:val="en-US" w:eastAsia="zh-CN" w:bidi="ar"/>
        </w:rPr>
        <w:t> </w:t>
      </w:r>
    </w:p>
    <w:p>
      <w:pPr>
        <w:pStyle w:val="2"/>
        <w:keepNext w:val="0"/>
        <w:keepLines w:val="0"/>
        <w:widowControl/>
        <w:suppressLineNumbers w:val="0"/>
        <w:ind w:left="1076"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注：a.目录源于教育部印发的《〈普通高等学校本科专业目录（2012年）〉〈普通高等学校本科专业设置管理规定〉等文件的通知》（教高〔2012〕9号）。</w:t>
      </w:r>
    </w:p>
    <w:p>
      <w:pPr>
        <w:pStyle w:val="2"/>
        <w:keepNext w:val="0"/>
        <w:keepLines w:val="0"/>
        <w:widowControl/>
        <w:suppressLineNumbers w:val="0"/>
        <w:ind w:left="1046"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b.1998年之前的专业名称可以参照教育部发布的相关专业目录来执行。</w:t>
      </w:r>
    </w:p>
    <w:p>
      <w:pPr>
        <w:pStyle w:val="2"/>
        <w:keepNext w:val="0"/>
        <w:keepLines w:val="0"/>
        <w:widowControl/>
        <w:suppressLineNumbers w:val="0"/>
        <w:ind w:left="0"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 </w:t>
      </w:r>
    </w:p>
    <w:p>
      <w:pPr>
        <w:pStyle w:val="2"/>
        <w:keepNext w:val="0"/>
        <w:keepLines w:val="0"/>
        <w:widowControl/>
        <w:suppressLineNumbers w:val="0"/>
        <w:ind w:left="0"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 </w:t>
      </w:r>
    </w:p>
    <w:p>
      <w:pPr>
        <w:pStyle w:val="2"/>
        <w:keepNext w:val="0"/>
        <w:keepLines w:val="0"/>
        <w:widowControl/>
        <w:suppressLineNumbers w:val="0"/>
        <w:ind w:left="0"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附件2</w:t>
      </w:r>
    </w:p>
    <w:p>
      <w:pPr>
        <w:pStyle w:val="2"/>
        <w:keepNext w:val="0"/>
        <w:keepLines w:val="0"/>
        <w:widowControl/>
        <w:suppressLineNumbers w:val="0"/>
        <w:ind w:left="0"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 </w:t>
      </w:r>
    </w:p>
    <w:p>
      <w:pPr>
        <w:pStyle w:val="2"/>
        <w:keepNext w:val="0"/>
        <w:keepLines w:val="0"/>
        <w:widowControl/>
        <w:suppressLineNumbers w:val="0"/>
        <w:ind w:left="0" w:firstLine="0"/>
        <w:jc w:val="center"/>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国家执业药师资格考试报考专业</w:t>
      </w:r>
    </w:p>
    <w:p>
      <w:pPr>
        <w:pStyle w:val="2"/>
        <w:keepNext w:val="0"/>
        <w:keepLines w:val="0"/>
        <w:widowControl/>
        <w:suppressLineNumbers w:val="0"/>
        <w:ind w:left="0" w:firstLine="0"/>
        <w:jc w:val="center"/>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参考目录（高职高专）</w:t>
      </w:r>
    </w:p>
    <w:p>
      <w:pPr>
        <w:pStyle w:val="2"/>
        <w:keepNext w:val="0"/>
        <w:keepLines w:val="0"/>
        <w:widowControl/>
        <w:suppressLineNumbers w:val="0"/>
        <w:ind w:left="0"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 </w:t>
      </w:r>
    </w:p>
    <w:p>
      <w:pPr>
        <w:pStyle w:val="2"/>
        <w:keepNext w:val="0"/>
        <w:keepLines w:val="0"/>
        <w:widowControl/>
        <w:suppressLineNumbers w:val="0"/>
        <w:ind w:left="0"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rPr>
        <w:t> </w:t>
      </w:r>
    </w:p>
    <w:tbl>
      <w:tblPr>
        <w:tblW w:w="8925" w:type="dxa"/>
        <w:jc w:val="center"/>
        <w:tblCellSpacing w:w="0" w:type="dxa"/>
        <w:tblInd w:w="-29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825"/>
        <w:gridCol w:w="51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286" w:hRule="atLeast"/>
          <w:tblCellSpacing w:w="0" w:type="dxa"/>
          <w:jc w:val="center"/>
        </w:trPr>
        <w:tc>
          <w:tcPr>
            <w:tcW w:w="3825"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分类代码</w:t>
            </w:r>
          </w:p>
        </w:tc>
        <w:tc>
          <w:tcPr>
            <w:tcW w:w="5100"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专业大类、专业类、专业名称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53</w:t>
            </w:r>
          </w:p>
        </w:tc>
        <w:tc>
          <w:tcPr>
            <w:tcW w:w="5100"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生化与药品大类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5301</w:t>
            </w:r>
          </w:p>
        </w:tc>
        <w:tc>
          <w:tcPr>
            <w:tcW w:w="5100"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生物技术类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530101</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生物技术及应用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530102</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生物实验技术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530103</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生物化工工艺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530104</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微生物技术及应用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5302</w:t>
            </w:r>
          </w:p>
        </w:tc>
        <w:tc>
          <w:tcPr>
            <w:tcW w:w="5100"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化工技术类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530201</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应用化工技术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530202</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有机化工生产技术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530205</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精细化学品生产技术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530208</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工业分析与检验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5303</w:t>
            </w:r>
          </w:p>
        </w:tc>
        <w:tc>
          <w:tcPr>
            <w:tcW w:w="5100"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制药技术类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530301</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生化制药技术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530302</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530303</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化学制药技术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530304</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中药制药技术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530305</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药物制剂技术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530306</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药物分析技术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5304</w:t>
            </w:r>
          </w:p>
        </w:tc>
        <w:tc>
          <w:tcPr>
            <w:tcW w:w="5100"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食品药品管理类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530401</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食品药品监督管理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530402</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药品质量检测技术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530403</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药品经营与管理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530404</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保健品开发与管理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63</w:t>
            </w:r>
          </w:p>
        </w:tc>
        <w:tc>
          <w:tcPr>
            <w:tcW w:w="5100"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医药卫生大类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6301</w:t>
            </w:r>
          </w:p>
        </w:tc>
        <w:tc>
          <w:tcPr>
            <w:tcW w:w="5100"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临床医学类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630101</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临床医学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630102</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口腔医学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630103</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630104</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蒙医学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630105</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藏医学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630106</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维医学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630107</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中西医结合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630108</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针灸推拿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630109</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中医骨伤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6302</w:t>
            </w:r>
          </w:p>
        </w:tc>
        <w:tc>
          <w:tcPr>
            <w:tcW w:w="5100"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护理类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630201</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护理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6303</w:t>
            </w:r>
          </w:p>
        </w:tc>
        <w:tc>
          <w:tcPr>
            <w:tcW w:w="5100"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药学类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630301</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630302</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6304</w:t>
            </w:r>
          </w:p>
        </w:tc>
        <w:tc>
          <w:tcPr>
            <w:tcW w:w="5100" w:type="dxa"/>
            <w:shd w:val="clear"/>
            <w:vAlign w:val="center"/>
          </w:tcPr>
          <w:p>
            <w:pPr>
              <w:pStyle w:val="2"/>
              <w:keepNext w:val="0"/>
              <w:keepLines w:val="0"/>
              <w:widowControl/>
              <w:suppressLineNumbers w:val="0"/>
              <w:jc w:val="center"/>
            </w:pPr>
            <w:r>
              <w:rPr>
                <w:rFonts w:hint="eastAsia" w:ascii="宋体" w:hAnsi="宋体" w:eastAsia="宋体" w:cs="宋体"/>
                <w:i w:val="0"/>
                <w:caps w:val="0"/>
                <w:color w:val="000000"/>
                <w:spacing w:val="0"/>
                <w:sz w:val="30"/>
                <w:szCs w:val="30"/>
              </w:rPr>
              <w:t>医学技术类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630401</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医学检验技术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630402</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医学生物技术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630403</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医学影像技术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630404</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眼视光技术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630405</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康复治疗技术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630406</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口腔医学技术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630407</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医学营养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630408</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医疗美容技术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630409</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呼吸治疗技术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382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630410</w:t>
            </w:r>
          </w:p>
        </w:tc>
        <w:tc>
          <w:tcPr>
            <w:tcW w:w="510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卫生检验与检疫技术</w:t>
            </w:r>
          </w:p>
        </w:tc>
      </w:tr>
    </w:tbl>
    <w:p>
      <w:pPr>
        <w:keepNext w:val="0"/>
        <w:keepLines w:val="0"/>
        <w:widowControl/>
        <w:suppressLineNumbers w:val="0"/>
        <w:ind w:lef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kern w:val="0"/>
          <w:sz w:val="30"/>
          <w:szCs w:val="30"/>
          <w:lang w:val="en-US" w:eastAsia="zh-CN" w:bidi="ar"/>
        </w:rPr>
        <w:t> </w:t>
      </w:r>
    </w:p>
    <w:p>
      <w:pPr>
        <w:pStyle w:val="2"/>
        <w:keepNext w:val="0"/>
        <w:keepLines w:val="0"/>
        <w:widowControl/>
        <w:suppressLineNumbers w:val="0"/>
        <w:ind w:left="967"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注：a.目录源于教育部印发的《普通高等学校高职高专教育指导性专业目录（试行）》（教高〔2004〕3号）。</w:t>
      </w:r>
    </w:p>
    <w:p>
      <w:pPr>
        <w:pStyle w:val="2"/>
        <w:keepNext w:val="0"/>
        <w:keepLines w:val="0"/>
        <w:widowControl/>
        <w:suppressLineNumbers w:val="0"/>
        <w:ind w:left="998"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b.2004年之前的专科专业目录可以参照教育部当时发布的相关</w:t>
      </w:r>
    </w:p>
    <w:p>
      <w:pPr>
        <w:pStyle w:val="2"/>
        <w:keepNext w:val="0"/>
        <w:keepLines w:val="0"/>
        <w:widowControl/>
        <w:suppressLineNumbers w:val="0"/>
        <w:ind w:left="959"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专业目录来执行。</w:t>
      </w:r>
    </w:p>
    <w:p>
      <w:pPr>
        <w:pStyle w:val="2"/>
        <w:keepNext w:val="0"/>
        <w:keepLines w:val="0"/>
        <w:widowControl/>
        <w:suppressLineNumbers w:val="0"/>
        <w:ind w:left="1087"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 </w:t>
      </w:r>
    </w:p>
    <w:p>
      <w:pPr>
        <w:pStyle w:val="2"/>
        <w:keepNext w:val="0"/>
        <w:keepLines w:val="0"/>
        <w:widowControl/>
        <w:suppressLineNumbers w:val="0"/>
        <w:ind w:left="1064"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 </w:t>
      </w:r>
    </w:p>
    <w:p>
      <w:pPr>
        <w:pStyle w:val="2"/>
        <w:keepNext w:val="0"/>
        <w:keepLines w:val="0"/>
        <w:widowControl/>
        <w:suppressLineNumbers w:val="0"/>
        <w:ind w:left="1087"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 </w:t>
      </w:r>
    </w:p>
    <w:p>
      <w:pPr>
        <w:pStyle w:val="2"/>
        <w:keepNext w:val="0"/>
        <w:keepLines w:val="0"/>
        <w:widowControl/>
        <w:suppressLineNumbers w:val="0"/>
        <w:ind w:left="1087"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 </w:t>
      </w:r>
    </w:p>
    <w:p>
      <w:pPr>
        <w:pStyle w:val="2"/>
        <w:keepNext w:val="0"/>
        <w:keepLines w:val="0"/>
        <w:widowControl/>
        <w:suppressLineNumbers w:val="0"/>
        <w:ind w:left="0"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附件3</w:t>
      </w:r>
    </w:p>
    <w:p>
      <w:pPr>
        <w:pStyle w:val="2"/>
        <w:keepNext w:val="0"/>
        <w:keepLines w:val="0"/>
        <w:widowControl/>
        <w:suppressLineNumbers w:val="0"/>
        <w:ind w:left="0"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 </w:t>
      </w:r>
    </w:p>
    <w:p>
      <w:pPr>
        <w:pStyle w:val="2"/>
        <w:keepNext w:val="0"/>
        <w:keepLines w:val="0"/>
        <w:widowControl/>
        <w:suppressLineNumbers w:val="0"/>
        <w:ind w:left="0" w:firstLine="0"/>
        <w:jc w:val="center"/>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国家执业药师资格考试报考专业</w:t>
      </w:r>
    </w:p>
    <w:p>
      <w:pPr>
        <w:pStyle w:val="2"/>
        <w:keepNext w:val="0"/>
        <w:keepLines w:val="0"/>
        <w:widowControl/>
        <w:suppressLineNumbers w:val="0"/>
        <w:ind w:left="0" w:firstLine="0"/>
        <w:jc w:val="center"/>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参考目录（中职中专）</w:t>
      </w:r>
    </w:p>
    <w:p>
      <w:pPr>
        <w:pStyle w:val="2"/>
        <w:keepNext w:val="0"/>
        <w:keepLines w:val="0"/>
        <w:widowControl/>
        <w:suppressLineNumbers w:val="0"/>
        <w:ind w:left="0"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 </w:t>
      </w:r>
    </w:p>
    <w:p>
      <w:pPr>
        <w:pStyle w:val="2"/>
        <w:keepNext w:val="0"/>
        <w:keepLines w:val="0"/>
        <w:widowControl/>
        <w:suppressLineNumbers w:val="0"/>
        <w:ind w:left="0"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rPr>
        <w:t> </w:t>
      </w:r>
    </w:p>
    <w:tbl>
      <w:tblPr>
        <w:tblW w:w="9390" w:type="dxa"/>
        <w:jc w:val="center"/>
        <w:tblCellSpacing w:w="0" w:type="dxa"/>
        <w:tblInd w:w="-52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125"/>
        <w:gridCol w:w="1470"/>
        <w:gridCol w:w="2265"/>
        <w:gridCol w:w="1695"/>
        <w:gridCol w:w="28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286" w:hRule="atLeast"/>
          <w:tblCellSpacing w:w="0" w:type="dxa"/>
          <w:jc w:val="center"/>
        </w:trPr>
        <w:tc>
          <w:tcPr>
            <w:tcW w:w="4860" w:type="dxa"/>
            <w:gridSpan w:val="3"/>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2010年—现在的专业代码及专业名称</w:t>
            </w:r>
          </w:p>
        </w:tc>
        <w:tc>
          <w:tcPr>
            <w:tcW w:w="4530" w:type="dxa"/>
            <w:gridSpan w:val="2"/>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2010年之前的专业编码及专业名称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125"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专业类</w:t>
            </w:r>
          </w:p>
        </w:tc>
        <w:tc>
          <w:tcPr>
            <w:tcW w:w="1470"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专业代码</w:t>
            </w:r>
          </w:p>
        </w:tc>
        <w:tc>
          <w:tcPr>
            <w:tcW w:w="2265"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专业名称</w:t>
            </w:r>
          </w:p>
        </w:tc>
        <w:tc>
          <w:tcPr>
            <w:tcW w:w="1695"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原专业编码</w:t>
            </w:r>
          </w:p>
        </w:tc>
        <w:tc>
          <w:tcPr>
            <w:tcW w:w="2835"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原专业名称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125" w:type="dxa"/>
            <w:vMerge w:val="restart"/>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10医药卫生类</w:t>
            </w:r>
          </w:p>
        </w:tc>
        <w:tc>
          <w:tcPr>
            <w:tcW w:w="147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100100</w:t>
            </w:r>
          </w:p>
        </w:tc>
        <w:tc>
          <w:tcPr>
            <w:tcW w:w="226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护理</w:t>
            </w:r>
          </w:p>
        </w:tc>
        <w:tc>
          <w:tcPr>
            <w:tcW w:w="169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0801</w:t>
            </w:r>
          </w:p>
        </w:tc>
        <w:tc>
          <w:tcPr>
            <w:tcW w:w="283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护理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125" w:type="dxa"/>
            <w:vMerge w:val="continue"/>
            <w:shd w:val="clear"/>
            <w:vAlign w:val="center"/>
          </w:tcPr>
          <w:p>
            <w:pPr>
              <w:rPr>
                <w:rFonts w:hint="eastAsia" w:ascii="宋体" w:hAnsi="宋体" w:eastAsia="宋体" w:cs="宋体"/>
                <w:i w:val="0"/>
                <w:caps w:val="0"/>
                <w:color w:val="000000"/>
                <w:spacing w:val="0"/>
                <w:sz w:val="27"/>
                <w:szCs w:val="27"/>
              </w:rPr>
            </w:pPr>
          </w:p>
        </w:tc>
        <w:tc>
          <w:tcPr>
            <w:tcW w:w="147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100300</w:t>
            </w:r>
          </w:p>
        </w:tc>
        <w:tc>
          <w:tcPr>
            <w:tcW w:w="226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农村医学</w:t>
            </w:r>
          </w:p>
        </w:tc>
        <w:tc>
          <w:tcPr>
            <w:tcW w:w="169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 </w:t>
            </w:r>
          </w:p>
        </w:tc>
        <w:tc>
          <w:tcPr>
            <w:tcW w:w="283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新增专业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125" w:type="dxa"/>
            <w:vMerge w:val="continue"/>
            <w:shd w:val="clear"/>
            <w:vAlign w:val="center"/>
          </w:tcPr>
          <w:p>
            <w:pPr>
              <w:rPr>
                <w:rFonts w:hint="eastAsia" w:ascii="宋体" w:hAnsi="宋体" w:eastAsia="宋体" w:cs="宋体"/>
                <w:i w:val="0"/>
                <w:caps w:val="0"/>
                <w:color w:val="000000"/>
                <w:spacing w:val="0"/>
                <w:sz w:val="27"/>
                <w:szCs w:val="27"/>
              </w:rPr>
            </w:pPr>
          </w:p>
        </w:tc>
        <w:tc>
          <w:tcPr>
            <w:tcW w:w="147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101100</w:t>
            </w:r>
          </w:p>
        </w:tc>
        <w:tc>
          <w:tcPr>
            <w:tcW w:w="226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药剂</w:t>
            </w:r>
          </w:p>
        </w:tc>
        <w:tc>
          <w:tcPr>
            <w:tcW w:w="169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0813</w:t>
            </w:r>
          </w:p>
        </w:tc>
        <w:tc>
          <w:tcPr>
            <w:tcW w:w="283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125" w:type="dxa"/>
            <w:vMerge w:val="continue"/>
            <w:shd w:val="clear"/>
            <w:vAlign w:val="center"/>
          </w:tcPr>
          <w:p>
            <w:pPr>
              <w:rPr>
                <w:rFonts w:hint="eastAsia" w:ascii="宋体" w:hAnsi="宋体" w:eastAsia="宋体" w:cs="宋体"/>
                <w:i w:val="0"/>
                <w:caps w:val="0"/>
                <w:color w:val="000000"/>
                <w:spacing w:val="0"/>
                <w:sz w:val="27"/>
                <w:szCs w:val="27"/>
              </w:rPr>
            </w:pPr>
          </w:p>
        </w:tc>
        <w:tc>
          <w:tcPr>
            <w:tcW w:w="147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101200</w:t>
            </w:r>
          </w:p>
        </w:tc>
        <w:tc>
          <w:tcPr>
            <w:tcW w:w="226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中医护理</w:t>
            </w:r>
          </w:p>
        </w:tc>
        <w:tc>
          <w:tcPr>
            <w:tcW w:w="169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0816</w:t>
            </w:r>
          </w:p>
        </w:tc>
        <w:tc>
          <w:tcPr>
            <w:tcW w:w="283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中医护理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125" w:type="dxa"/>
            <w:vMerge w:val="continue"/>
            <w:shd w:val="clear"/>
            <w:vAlign w:val="center"/>
          </w:tcPr>
          <w:p>
            <w:pPr>
              <w:rPr>
                <w:rFonts w:hint="eastAsia" w:ascii="宋体" w:hAnsi="宋体" w:eastAsia="宋体" w:cs="宋体"/>
                <w:i w:val="0"/>
                <w:caps w:val="0"/>
                <w:color w:val="000000"/>
                <w:spacing w:val="0"/>
                <w:sz w:val="27"/>
                <w:szCs w:val="27"/>
              </w:rPr>
            </w:pPr>
          </w:p>
        </w:tc>
        <w:tc>
          <w:tcPr>
            <w:tcW w:w="1470"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101300</w:t>
            </w:r>
          </w:p>
        </w:tc>
        <w:tc>
          <w:tcPr>
            <w:tcW w:w="2265" w:type="dxa"/>
            <w:vMerge w:val="restart"/>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中医</w:t>
            </w:r>
          </w:p>
        </w:tc>
        <w:tc>
          <w:tcPr>
            <w:tcW w:w="169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0814</w:t>
            </w:r>
          </w:p>
        </w:tc>
        <w:tc>
          <w:tcPr>
            <w:tcW w:w="2835" w:type="dxa"/>
            <w:shd w:val="clear"/>
            <w:vAlign w:val="center"/>
          </w:tcPr>
          <w:p>
            <w:pPr>
              <w:pStyle w:val="2"/>
              <w:keepNext w:val="0"/>
              <w:keepLines w:val="0"/>
              <w:widowControl/>
              <w:suppressLineNumbers w:val="0"/>
              <w:jc w:val="left"/>
            </w:pPr>
            <w:r>
              <w:rPr>
                <w:rFonts w:hint="eastAsia" w:ascii="宋体" w:hAnsi="宋体" w:eastAsia="宋体" w:cs="宋体"/>
                <w:i w:val="0"/>
                <w:caps w:val="0"/>
                <w:color w:val="000000"/>
                <w:spacing w:val="0"/>
                <w:sz w:val="30"/>
                <w:szCs w:val="30"/>
              </w:rPr>
              <w:t>中医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125" w:type="dxa"/>
            <w:vMerge w:val="continue"/>
            <w:shd w:val="clear"/>
            <w:vAlign w:val="center"/>
          </w:tcPr>
          <w:p>
            <w:pPr>
              <w:rPr>
                <w:rFonts w:hint="eastAsia" w:ascii="宋体" w:hAnsi="宋体" w:eastAsia="宋体" w:cs="宋体"/>
                <w:i w:val="0"/>
                <w:caps w:val="0"/>
                <w:color w:val="000000"/>
                <w:spacing w:val="0"/>
                <w:sz w:val="27"/>
                <w:szCs w:val="27"/>
              </w:rPr>
            </w:pPr>
          </w:p>
        </w:tc>
        <w:tc>
          <w:tcPr>
            <w:tcW w:w="1470" w:type="dxa"/>
            <w:vMerge w:val="continue"/>
            <w:shd w:val="clear"/>
            <w:vAlign w:val="center"/>
          </w:tcPr>
          <w:p>
            <w:pPr>
              <w:rPr>
                <w:rFonts w:hint="eastAsia" w:ascii="宋体" w:hAnsi="宋体" w:eastAsia="宋体" w:cs="宋体"/>
                <w:i w:val="0"/>
                <w:caps w:val="0"/>
                <w:color w:val="000000"/>
                <w:spacing w:val="0"/>
                <w:sz w:val="27"/>
                <w:szCs w:val="27"/>
              </w:rPr>
            </w:pPr>
          </w:p>
        </w:tc>
        <w:tc>
          <w:tcPr>
            <w:tcW w:w="2265" w:type="dxa"/>
            <w:vMerge w:val="continue"/>
            <w:shd w:val="clear"/>
            <w:vAlign w:val="center"/>
          </w:tcPr>
          <w:p>
            <w:pPr>
              <w:rPr>
                <w:rFonts w:hint="eastAsia" w:ascii="宋体" w:hAnsi="宋体" w:eastAsia="宋体" w:cs="宋体"/>
                <w:i w:val="0"/>
                <w:caps w:val="0"/>
                <w:color w:val="000000"/>
                <w:spacing w:val="0"/>
                <w:sz w:val="27"/>
                <w:szCs w:val="27"/>
              </w:rPr>
            </w:pPr>
          </w:p>
        </w:tc>
        <w:tc>
          <w:tcPr>
            <w:tcW w:w="169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0815</w:t>
            </w:r>
          </w:p>
        </w:tc>
        <w:tc>
          <w:tcPr>
            <w:tcW w:w="283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中医骨伤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125" w:type="dxa"/>
            <w:vMerge w:val="continue"/>
            <w:shd w:val="clear"/>
            <w:vAlign w:val="center"/>
          </w:tcPr>
          <w:p>
            <w:pPr>
              <w:rPr>
                <w:rFonts w:hint="eastAsia" w:ascii="宋体" w:hAnsi="宋体" w:eastAsia="宋体" w:cs="宋体"/>
                <w:i w:val="0"/>
                <w:caps w:val="0"/>
                <w:color w:val="000000"/>
                <w:spacing w:val="0"/>
                <w:sz w:val="27"/>
                <w:szCs w:val="27"/>
              </w:rPr>
            </w:pPr>
          </w:p>
        </w:tc>
        <w:tc>
          <w:tcPr>
            <w:tcW w:w="147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101400</w:t>
            </w:r>
          </w:p>
        </w:tc>
        <w:tc>
          <w:tcPr>
            <w:tcW w:w="226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藏医医疗与藏药</w:t>
            </w:r>
          </w:p>
        </w:tc>
        <w:tc>
          <w:tcPr>
            <w:tcW w:w="169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0820</w:t>
            </w:r>
          </w:p>
        </w:tc>
        <w:tc>
          <w:tcPr>
            <w:tcW w:w="283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藏医医疗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125" w:type="dxa"/>
            <w:vMerge w:val="continue"/>
            <w:shd w:val="clear"/>
            <w:vAlign w:val="center"/>
          </w:tcPr>
          <w:p>
            <w:pPr>
              <w:rPr>
                <w:rFonts w:hint="eastAsia" w:ascii="宋体" w:hAnsi="宋体" w:eastAsia="宋体" w:cs="宋体"/>
                <w:i w:val="0"/>
                <w:caps w:val="0"/>
                <w:color w:val="000000"/>
                <w:spacing w:val="0"/>
                <w:sz w:val="27"/>
                <w:szCs w:val="27"/>
              </w:rPr>
            </w:pPr>
          </w:p>
        </w:tc>
        <w:tc>
          <w:tcPr>
            <w:tcW w:w="147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101500</w:t>
            </w:r>
          </w:p>
        </w:tc>
        <w:tc>
          <w:tcPr>
            <w:tcW w:w="226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维医医疗与维药</w:t>
            </w:r>
          </w:p>
        </w:tc>
        <w:tc>
          <w:tcPr>
            <w:tcW w:w="169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0821</w:t>
            </w:r>
          </w:p>
        </w:tc>
        <w:tc>
          <w:tcPr>
            <w:tcW w:w="283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维医医疗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blCellSpacing w:w="0" w:type="dxa"/>
          <w:jc w:val="center"/>
        </w:trPr>
        <w:tc>
          <w:tcPr>
            <w:tcW w:w="1125" w:type="dxa"/>
            <w:vMerge w:val="continue"/>
            <w:shd w:val="clear"/>
            <w:vAlign w:val="center"/>
          </w:tcPr>
          <w:p>
            <w:pPr>
              <w:rPr>
                <w:rFonts w:hint="eastAsia" w:ascii="宋体" w:hAnsi="宋体" w:eastAsia="宋体" w:cs="宋体"/>
                <w:i w:val="0"/>
                <w:caps w:val="0"/>
                <w:color w:val="000000"/>
                <w:spacing w:val="0"/>
                <w:sz w:val="27"/>
                <w:szCs w:val="27"/>
              </w:rPr>
            </w:pPr>
          </w:p>
        </w:tc>
        <w:tc>
          <w:tcPr>
            <w:tcW w:w="147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101600</w:t>
            </w:r>
          </w:p>
        </w:tc>
        <w:tc>
          <w:tcPr>
            <w:tcW w:w="226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蒙医医疗与蒙药</w:t>
            </w:r>
          </w:p>
        </w:tc>
        <w:tc>
          <w:tcPr>
            <w:tcW w:w="169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0822</w:t>
            </w:r>
          </w:p>
        </w:tc>
        <w:tc>
          <w:tcPr>
            <w:tcW w:w="283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蒙医医疗及蒙药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125" w:type="dxa"/>
            <w:vMerge w:val="continue"/>
            <w:shd w:val="clear"/>
            <w:vAlign w:val="center"/>
          </w:tcPr>
          <w:p>
            <w:pPr>
              <w:rPr>
                <w:rFonts w:hint="eastAsia" w:ascii="宋体" w:hAnsi="宋体" w:eastAsia="宋体" w:cs="宋体"/>
                <w:i w:val="0"/>
                <w:caps w:val="0"/>
                <w:color w:val="000000"/>
                <w:spacing w:val="0"/>
                <w:sz w:val="27"/>
                <w:szCs w:val="27"/>
              </w:rPr>
            </w:pPr>
          </w:p>
        </w:tc>
        <w:tc>
          <w:tcPr>
            <w:tcW w:w="147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101700</w:t>
            </w:r>
          </w:p>
        </w:tc>
        <w:tc>
          <w:tcPr>
            <w:tcW w:w="226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中医康复保健</w:t>
            </w:r>
          </w:p>
        </w:tc>
        <w:tc>
          <w:tcPr>
            <w:tcW w:w="169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0819</w:t>
            </w:r>
          </w:p>
        </w:tc>
        <w:tc>
          <w:tcPr>
            <w:tcW w:w="283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中医康复保健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125" w:type="dxa"/>
            <w:vMerge w:val="continue"/>
            <w:shd w:val="clear"/>
            <w:vAlign w:val="center"/>
          </w:tcPr>
          <w:p>
            <w:pPr>
              <w:rPr>
                <w:rFonts w:hint="eastAsia" w:ascii="宋体" w:hAnsi="宋体" w:eastAsia="宋体" w:cs="宋体"/>
                <w:i w:val="0"/>
                <w:caps w:val="0"/>
                <w:color w:val="000000"/>
                <w:spacing w:val="0"/>
                <w:sz w:val="27"/>
                <w:szCs w:val="27"/>
              </w:rPr>
            </w:pPr>
          </w:p>
        </w:tc>
        <w:tc>
          <w:tcPr>
            <w:tcW w:w="147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101800</w:t>
            </w:r>
          </w:p>
        </w:tc>
        <w:tc>
          <w:tcPr>
            <w:tcW w:w="226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中药</w:t>
            </w:r>
          </w:p>
        </w:tc>
        <w:tc>
          <w:tcPr>
            <w:tcW w:w="169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0817</w:t>
            </w:r>
          </w:p>
        </w:tc>
        <w:tc>
          <w:tcPr>
            <w:tcW w:w="283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125" w:type="dxa"/>
            <w:vMerge w:val="continue"/>
            <w:shd w:val="clear"/>
            <w:vAlign w:val="center"/>
          </w:tcPr>
          <w:p>
            <w:pPr>
              <w:rPr>
                <w:rFonts w:hint="eastAsia" w:ascii="宋体" w:hAnsi="宋体" w:eastAsia="宋体" w:cs="宋体"/>
                <w:i w:val="0"/>
                <w:caps w:val="0"/>
                <w:color w:val="000000"/>
                <w:spacing w:val="0"/>
                <w:sz w:val="27"/>
                <w:szCs w:val="27"/>
              </w:rPr>
            </w:pPr>
          </w:p>
        </w:tc>
        <w:tc>
          <w:tcPr>
            <w:tcW w:w="147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101900</w:t>
            </w:r>
          </w:p>
        </w:tc>
        <w:tc>
          <w:tcPr>
            <w:tcW w:w="226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中药制药</w:t>
            </w:r>
          </w:p>
        </w:tc>
        <w:tc>
          <w:tcPr>
            <w:tcW w:w="169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0818</w:t>
            </w:r>
          </w:p>
        </w:tc>
        <w:tc>
          <w:tcPr>
            <w:tcW w:w="283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中药制药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125" w:type="dxa"/>
            <w:vMerge w:val="continue"/>
            <w:shd w:val="clear"/>
            <w:vAlign w:val="center"/>
          </w:tcPr>
          <w:p>
            <w:pPr>
              <w:rPr>
                <w:rFonts w:hint="eastAsia" w:ascii="宋体" w:hAnsi="宋体" w:eastAsia="宋体" w:cs="宋体"/>
                <w:i w:val="0"/>
                <w:caps w:val="0"/>
                <w:color w:val="000000"/>
                <w:spacing w:val="0"/>
                <w:sz w:val="27"/>
                <w:szCs w:val="27"/>
              </w:rPr>
            </w:pPr>
          </w:p>
        </w:tc>
        <w:tc>
          <w:tcPr>
            <w:tcW w:w="147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102000</w:t>
            </w:r>
          </w:p>
        </w:tc>
        <w:tc>
          <w:tcPr>
            <w:tcW w:w="226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制药技术</w:t>
            </w:r>
          </w:p>
        </w:tc>
        <w:tc>
          <w:tcPr>
            <w:tcW w:w="169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 </w:t>
            </w:r>
          </w:p>
        </w:tc>
        <w:tc>
          <w:tcPr>
            <w:tcW w:w="283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新增专业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125" w:type="dxa"/>
            <w:vMerge w:val="continue"/>
            <w:shd w:val="clear"/>
            <w:vAlign w:val="center"/>
          </w:tcPr>
          <w:p>
            <w:pPr>
              <w:rPr>
                <w:rFonts w:hint="eastAsia" w:ascii="宋体" w:hAnsi="宋体" w:eastAsia="宋体" w:cs="宋体"/>
                <w:i w:val="0"/>
                <w:caps w:val="0"/>
                <w:color w:val="000000"/>
                <w:spacing w:val="0"/>
                <w:sz w:val="27"/>
                <w:szCs w:val="27"/>
              </w:rPr>
            </w:pPr>
          </w:p>
        </w:tc>
        <w:tc>
          <w:tcPr>
            <w:tcW w:w="147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102100</w:t>
            </w:r>
          </w:p>
        </w:tc>
        <w:tc>
          <w:tcPr>
            <w:tcW w:w="226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生物技术制药</w:t>
            </w:r>
          </w:p>
        </w:tc>
        <w:tc>
          <w:tcPr>
            <w:tcW w:w="169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 </w:t>
            </w:r>
          </w:p>
        </w:tc>
        <w:tc>
          <w:tcPr>
            <w:tcW w:w="283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新增专业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1125" w:type="dxa"/>
            <w:vMerge w:val="continue"/>
            <w:shd w:val="clear"/>
            <w:vAlign w:val="center"/>
          </w:tcPr>
          <w:p>
            <w:pPr>
              <w:rPr>
                <w:rFonts w:hint="eastAsia" w:ascii="宋体" w:hAnsi="宋体" w:eastAsia="宋体" w:cs="宋体"/>
                <w:i w:val="0"/>
                <w:caps w:val="0"/>
                <w:color w:val="000000"/>
                <w:spacing w:val="0"/>
                <w:sz w:val="27"/>
                <w:szCs w:val="27"/>
              </w:rPr>
            </w:pPr>
          </w:p>
        </w:tc>
        <w:tc>
          <w:tcPr>
            <w:tcW w:w="1470"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102200</w:t>
            </w:r>
          </w:p>
        </w:tc>
        <w:tc>
          <w:tcPr>
            <w:tcW w:w="226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药品食品检验</w:t>
            </w:r>
          </w:p>
        </w:tc>
        <w:tc>
          <w:tcPr>
            <w:tcW w:w="169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 </w:t>
            </w:r>
          </w:p>
        </w:tc>
        <w:tc>
          <w:tcPr>
            <w:tcW w:w="2835" w:type="dxa"/>
            <w:shd w:val="clear"/>
            <w:vAlign w:val="center"/>
          </w:tcPr>
          <w:p>
            <w:pPr>
              <w:pStyle w:val="2"/>
              <w:keepNext w:val="0"/>
              <w:keepLines w:val="0"/>
              <w:widowControl/>
              <w:suppressLineNumbers w:val="0"/>
            </w:pPr>
            <w:r>
              <w:rPr>
                <w:rFonts w:hint="eastAsia" w:ascii="宋体" w:hAnsi="宋体" w:eastAsia="宋体" w:cs="宋体"/>
                <w:i w:val="0"/>
                <w:caps w:val="0"/>
                <w:color w:val="000000"/>
                <w:spacing w:val="0"/>
                <w:sz w:val="30"/>
                <w:szCs w:val="30"/>
              </w:rPr>
              <w:t>新增专业</w:t>
            </w:r>
          </w:p>
        </w:tc>
      </w:tr>
    </w:tbl>
    <w:p>
      <w:pPr>
        <w:keepNext w:val="0"/>
        <w:keepLines w:val="0"/>
        <w:widowControl/>
        <w:suppressLineNumbers w:val="0"/>
        <w:ind w:lef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kern w:val="0"/>
          <w:sz w:val="30"/>
          <w:szCs w:val="30"/>
          <w:lang w:val="en-US" w:eastAsia="zh-CN" w:bidi="ar"/>
        </w:rPr>
        <w:t> </w:t>
      </w:r>
    </w:p>
    <w:p>
      <w:pPr>
        <w:pStyle w:val="2"/>
        <w:keepNext w:val="0"/>
        <w:keepLines w:val="0"/>
        <w:widowControl/>
        <w:suppressLineNumbers w:val="0"/>
        <w:ind w:left="1109"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注：a.目录源于教育部印发的《中等职业学校专业目录（2010年修订）》（教职成〔2010〕4号）。</w:t>
      </w:r>
    </w:p>
    <w:p>
      <w:pPr>
        <w:pStyle w:val="2"/>
        <w:keepNext w:val="0"/>
        <w:keepLines w:val="0"/>
        <w:widowControl/>
        <w:suppressLineNumbers w:val="0"/>
        <w:ind w:left="0" w:firstLine="0"/>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30"/>
          <w:szCs w:val="30"/>
        </w:rPr>
        <w:t>    </w:t>
      </w:r>
      <w:bookmarkStart w:id="0" w:name="_GoBack"/>
      <w:bookmarkEnd w:id="0"/>
      <w:r>
        <w:rPr>
          <w:rFonts w:hint="eastAsia" w:ascii="宋体" w:hAnsi="宋体" w:eastAsia="宋体" w:cs="宋体"/>
          <w:i w:val="0"/>
          <w:caps w:val="0"/>
          <w:color w:val="000000"/>
          <w:spacing w:val="0"/>
          <w:sz w:val="30"/>
          <w:szCs w:val="30"/>
        </w:rPr>
        <w:t>b.2010年之前的中专专业目录可以参照教育部及各省市当时发布的相关专业目录来执行。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56B04"/>
    <w:rsid w:val="6D535020"/>
    <w:rsid w:val="78C56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ra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2018-07-23T10:46:00Z</dcterms:created>
  <dc:creator>xuran</dc:creator>
  <cp:lastModifiedBy>xuran</cp:lastModifiedBy>
  <dcterms:modified xsi:type="dcterms:W3CDTF">2018-07-23T10:46:45Z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