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附件3：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  <w:highlight w:val="none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44"/>
                <w:szCs w:val="44"/>
                <w:highlight w:val="none"/>
                <w:lang w:eastAsia="zh-CN"/>
              </w:rPr>
              <w:t>博物馆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2018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  <w:highlight w:val="none"/>
              </w:rPr>
              <w:t>年公开招聘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  <w:highlight w:val="none"/>
              </w:rPr>
              <w:t>合同制编外人员资格审查资料目录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  <w:highlight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201*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 xml:space="preserve">年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D016C"/>
    <w:rsid w:val="1A5D016C"/>
    <w:rsid w:val="1FCC21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1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2018-07-17T02:03:00Z</dcterms:created>
  <dc:creator>S＇wing</dc:creator>
  <cp:lastModifiedBy>陈锦权</cp:lastModifiedBy>
  <dcterms:modified xsi:type="dcterms:W3CDTF">2018-07-24T09:55:40Z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