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2A7B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2A7B"/>
          <w:spacing w:val="0"/>
          <w:sz w:val="30"/>
          <w:szCs w:val="30"/>
          <w:shd w:val="clear" w:fill="FFFFFF"/>
        </w:rPr>
        <w:t>天津医科大学总医院2018年第四批公开招聘计划</w:t>
      </w:r>
    </w:p>
    <w:tbl>
      <w:tblPr>
        <w:tblStyle w:val="3"/>
        <w:tblW w:w="10511" w:type="dxa"/>
        <w:jc w:val="center"/>
        <w:tblInd w:w="-11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156"/>
        <w:gridCol w:w="472"/>
        <w:gridCol w:w="440"/>
        <w:gridCol w:w="1894"/>
        <w:gridCol w:w="897"/>
        <w:gridCol w:w="929"/>
        <w:gridCol w:w="771"/>
        <w:gridCol w:w="1380"/>
        <w:gridCol w:w="1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岗位编号</w:t>
            </w:r>
          </w:p>
        </w:tc>
        <w:tc>
          <w:tcPr>
            <w:tcW w:w="11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4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4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计划人数</w:t>
            </w:r>
          </w:p>
        </w:tc>
        <w:tc>
          <w:tcPr>
            <w:tcW w:w="18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学科专业</w:t>
            </w:r>
          </w:p>
        </w:tc>
        <w:tc>
          <w:tcPr>
            <w:tcW w:w="89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9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学历学位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13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其他要求</w:t>
            </w:r>
          </w:p>
        </w:tc>
        <w:tc>
          <w:tcPr>
            <w:tcW w:w="157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报名联系方式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18201401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心内科（二）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内科学或临床医学（七年制或八年制）专业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心血管病方向</w:t>
            </w: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≤40周岁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18201402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心内科（三）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影像医学与核医学或临床医学专业（七年制或八年制）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从事超声心动工作，医疗岗位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18201403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呼吸科（二）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内科学或临床医学（七年制或八年制）专业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呼吸系病方向</w:t>
            </w: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18201404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内分泌科（医二）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内科学或临床医学（七年制或八年制）专业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内分泌与代谢病方向</w:t>
            </w: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18201405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消化内科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内科学或临床医学（七年制或八年制）专业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消化系病、传染病方向</w:t>
            </w: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18201406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风湿免疫科（研）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内科学或临床医学专业（七年制或八年制）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风湿病学方向</w:t>
            </w: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科研岗位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18201407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保健医疗部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老年医学、内科学、外科学、神经病学或临床医学（七年制或八年制）专业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≤40周岁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18201408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泌尿外科（二）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外科学、影像医学与核医学或临床医学专业（七年制或八年制）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外科学、临床医学专业要求泌尿外科方向</w:t>
            </w: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从事超声工作，医疗岗位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18201409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肺部肿瘤外科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外科学或临床医学（七年制或八年制）专业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胸心外科方向</w:t>
            </w: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18201410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妇产科（医）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妇产科学或临床医学（七年制或八年制）专业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临床医学专业要求妇产科、外科学方向</w:t>
            </w: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18201411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中医科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中医内科学、中西医结合临床、针灸推拿学专业或中医学（七年制）专业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≤40周岁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18201412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核医学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≤40周岁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18201413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心血管外科（二）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外科学、麻醉学或临床医学（七年制或八年制）专业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外科学、临床医学专业要求胸心外科方向</w:t>
            </w: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≤40周岁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从事体外循环工作，医疗岗位，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18201414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耳鼻喉科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耳鼻咽喉科学、外科学或临床医学（七年制或八年制）专业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18201415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口腔科（二）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口腔医学专业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18201416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儿科学、神经病学或临床医学专业（七年制或八年制）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18201417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医学影像科（医）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医学影像与核医学或临床医学专业（七年制或八年制）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18201418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医学影像科（技）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生物医学工程专业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技术岗位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18201419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医学检验科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临床检验诊断学或病原生物学专业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技术岗位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18201420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输血科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临床医学或基础医学相关专业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技术岗位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18201421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急诊医学科（一）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急诊医学、内科学、外科学、重症医学、中西医结合临床、全科医学或临床医学专业（七年制或八年制）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18201422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急诊医学科（二）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影像医学与核医学、内科学、外科学、急诊医学或临床医学专业（七年制或八年制）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≤40周岁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从事超声工作，医疗岗位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18201423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药剂科（二）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药学相关专业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技术岗位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18201424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健康管理中心（一）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影像医学与核医学或临床医学专业（七年制或八年制）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≤40周岁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从事超声工作，医疗岗位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18201425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健康管理中心（二）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内科学或临床医学专业（七年制或八年制）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研究生、硕士及以上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9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18201426</w:t>
            </w:r>
          </w:p>
        </w:tc>
        <w:tc>
          <w:tcPr>
            <w:tcW w:w="115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神经病学研究所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影像医学与核医学专业</w:t>
            </w:r>
          </w:p>
        </w:tc>
        <w:tc>
          <w:tcPr>
            <w:tcW w:w="89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研究生、硕士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≤35周岁</w:t>
            </w:r>
          </w:p>
        </w:tc>
        <w:tc>
          <w:tcPr>
            <w:tcW w:w="1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具有执业医师资格证，医疗岗位</w:t>
            </w:r>
          </w:p>
        </w:tc>
        <w:tc>
          <w:tcPr>
            <w:tcW w:w="157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022-60362622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1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1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相关要求：1.报名年龄的计算截止日期为报名工作第一日。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1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 2.报名时已取得满足招聘条件的学历证书及学位证书。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D78B7"/>
    <w:rsid w:val="37AD78B7"/>
    <w:rsid w:val="4A2B5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2018-07-26T10:06:00Z</dcterms:created>
  <dc:creator>娜娜1413443272</dc:creator>
  <cp:lastModifiedBy>xuran</cp:lastModifiedBy>
  <dcterms:modified xsi:type="dcterms:W3CDTF">2018-07-30T08:58:32Z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