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6"/>
        <w:gridCol w:w="1006"/>
        <w:gridCol w:w="524"/>
        <w:gridCol w:w="2749"/>
        <w:gridCol w:w="1983"/>
        <w:gridCol w:w="1744"/>
      </w:tblGrid>
      <w:tr w:rsidR="00444FB1" w:rsidRPr="00444FB1" w:rsidTr="00444FB1">
        <w:trPr>
          <w:trHeight w:val="870"/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薪酬福利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职位简介</w:t>
            </w:r>
          </w:p>
        </w:tc>
      </w:tr>
      <w:tr w:rsidR="00444FB1" w:rsidRPr="00444FB1" w:rsidTr="00444FB1">
        <w:trPr>
          <w:trHeight w:val="1678"/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工程人员（初级职称）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1.本科学历，工程类专业，取得初级职称。</w:t>
            </w:r>
          </w:p>
          <w:p w:rsidR="00444FB1" w:rsidRPr="00444FB1" w:rsidRDefault="00444FB1" w:rsidP="00444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</w:t>
            </w:r>
            <w:r w:rsidRPr="00444FB1">
              <w:rPr>
                <w:rFonts w:ascii="宋体" w:eastAsia="宋体" w:hAnsi="宋体" w:cs="宋体" w:hint="eastAsia"/>
                <w:sz w:val="24"/>
                <w:szCs w:val="24"/>
              </w:rPr>
              <w:t>一年以上设计、造价、施工及监理等相关工作经验。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月应发工资约5200元，年终绩效考核奖，享有“五险一金”。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FB1" w:rsidRPr="00444FB1" w:rsidRDefault="00444FB1" w:rsidP="00444FB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44FB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主要从事市政、房建等工程项目管理工作。</w:t>
            </w:r>
          </w:p>
        </w:tc>
      </w:tr>
    </w:tbl>
    <w:p w:rsidR="004358AB" w:rsidRPr="00444FB1" w:rsidRDefault="004358AB" w:rsidP="00444FB1"/>
    <w:sectPr w:rsidR="004358AB" w:rsidRPr="00444F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4FB1"/>
    <w:rsid w:val="005417B5"/>
    <w:rsid w:val="006176D3"/>
    <w:rsid w:val="008B7726"/>
    <w:rsid w:val="00A53F9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2018-07-31T07:59:00Z</dcterms:modified>
</cp:coreProperties>
</file>