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59"/>
        <w:gridCol w:w="821"/>
        <w:gridCol w:w="661"/>
        <w:gridCol w:w="2146"/>
        <w:gridCol w:w="2653"/>
        <w:gridCol w:w="1782"/>
      </w:tblGrid>
      <w:tr w:rsidR="00436DE5" w:rsidRPr="00436DE5" w:rsidTr="00436DE5">
        <w:trPr>
          <w:trHeight w:val="690"/>
          <w:jc w:val="center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DE5" w:rsidRPr="00436DE5" w:rsidRDefault="00436DE5" w:rsidP="00436DE5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9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DE5" w:rsidRPr="00436DE5" w:rsidRDefault="00436DE5" w:rsidP="00436DE5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7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DE5" w:rsidRPr="00436DE5" w:rsidRDefault="00436DE5" w:rsidP="00436DE5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26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DE5" w:rsidRPr="00436DE5" w:rsidRDefault="00436DE5" w:rsidP="00436DE5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主要工作内容</w:t>
            </w:r>
          </w:p>
        </w:tc>
        <w:tc>
          <w:tcPr>
            <w:tcW w:w="32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DE5" w:rsidRPr="00436DE5" w:rsidRDefault="00436DE5" w:rsidP="00436DE5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条件</w:t>
            </w:r>
          </w:p>
        </w:tc>
        <w:tc>
          <w:tcPr>
            <w:tcW w:w="21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DE5" w:rsidRPr="00436DE5" w:rsidRDefault="00436DE5" w:rsidP="00436DE5">
            <w:pPr>
              <w:adjustRightInd/>
              <w:snapToGrid/>
              <w:spacing w:after="0" w:line="27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薪酬福利</w:t>
            </w:r>
          </w:p>
        </w:tc>
      </w:tr>
      <w:tr w:rsidR="00436DE5" w:rsidRPr="00436DE5" w:rsidTr="00436DE5">
        <w:trPr>
          <w:trHeight w:val="1854"/>
          <w:jc w:val="center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DE5" w:rsidRPr="00436DE5" w:rsidRDefault="00436DE5" w:rsidP="00436DE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DE5" w:rsidRPr="00436DE5" w:rsidRDefault="00436DE5" w:rsidP="00436DE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建筑类专业工程人员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DE5" w:rsidRPr="00436DE5" w:rsidRDefault="00436DE5" w:rsidP="00436DE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DE5" w:rsidRPr="00436DE5" w:rsidRDefault="00436DE5" w:rsidP="00436DE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1.协助开展建筑行业监督管理等相关工作；</w:t>
            </w:r>
          </w:p>
          <w:p w:rsidR="00436DE5" w:rsidRPr="00436DE5" w:rsidRDefault="00436DE5" w:rsidP="00436DE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2.完成领导交办的其他工作。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DE5" w:rsidRPr="00436DE5" w:rsidRDefault="00436DE5" w:rsidP="00436DE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1.本科及以上学历或中级以上职称；</w:t>
            </w:r>
          </w:p>
          <w:p w:rsidR="00436DE5" w:rsidRPr="00436DE5" w:rsidRDefault="00436DE5" w:rsidP="00436DE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2.建筑类专业；</w:t>
            </w:r>
          </w:p>
          <w:p w:rsidR="00436DE5" w:rsidRPr="00436DE5" w:rsidRDefault="00436DE5" w:rsidP="00436DE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3.35周岁以下（中级以上职称可放宽至40岁）。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DE5" w:rsidRPr="00436DE5" w:rsidRDefault="00436DE5" w:rsidP="00436DE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月应发工资约6150元，“五险一金”</w:t>
            </w:r>
          </w:p>
        </w:tc>
      </w:tr>
      <w:tr w:rsidR="00436DE5" w:rsidRPr="00436DE5" w:rsidTr="00436DE5">
        <w:trPr>
          <w:trHeight w:val="2154"/>
          <w:jc w:val="center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DE5" w:rsidRPr="00436DE5" w:rsidRDefault="00436DE5" w:rsidP="00436DE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DE5" w:rsidRPr="00436DE5" w:rsidRDefault="00436DE5" w:rsidP="00436DE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燃气类专业工程人员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DE5" w:rsidRPr="00436DE5" w:rsidRDefault="00436DE5" w:rsidP="00436DE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DE5" w:rsidRPr="00436DE5" w:rsidRDefault="00436DE5" w:rsidP="00436DE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1.协助开展油气管道及城镇管道燃气监督管理等相关工作；</w:t>
            </w:r>
          </w:p>
          <w:p w:rsidR="00436DE5" w:rsidRPr="00436DE5" w:rsidRDefault="00436DE5" w:rsidP="00436DE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2.完成领导交办的其他工作。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DE5" w:rsidRPr="00436DE5" w:rsidRDefault="00436DE5" w:rsidP="00436DE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1.本科及以上学历或中级以上职称；</w:t>
            </w:r>
          </w:p>
          <w:p w:rsidR="00436DE5" w:rsidRPr="00436DE5" w:rsidRDefault="00436DE5" w:rsidP="00436DE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2.燃气类专业；</w:t>
            </w:r>
          </w:p>
          <w:p w:rsidR="00436DE5" w:rsidRPr="00436DE5" w:rsidRDefault="00436DE5" w:rsidP="00436DE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3.35周岁以下（中级以上职称可放宽至40岁）。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DE5" w:rsidRPr="00436DE5" w:rsidRDefault="00436DE5" w:rsidP="00436DE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月应发工资约6150元，“五险一金”</w:t>
            </w:r>
          </w:p>
        </w:tc>
      </w:tr>
      <w:tr w:rsidR="00436DE5" w:rsidRPr="00436DE5" w:rsidTr="00436DE5">
        <w:trPr>
          <w:trHeight w:val="1954"/>
          <w:jc w:val="center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DE5" w:rsidRPr="00436DE5" w:rsidRDefault="00436DE5" w:rsidP="00436DE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DE5" w:rsidRPr="00436DE5" w:rsidRDefault="00436DE5" w:rsidP="00436DE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法务人员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DE5" w:rsidRPr="00436DE5" w:rsidRDefault="00436DE5" w:rsidP="00436DE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DE5" w:rsidRPr="00436DE5" w:rsidRDefault="00436DE5" w:rsidP="00436DE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1.协助起草、修订及完善单位规范性文件和其他相关规章制度；</w:t>
            </w:r>
          </w:p>
          <w:p w:rsidR="00436DE5" w:rsidRPr="00436DE5" w:rsidRDefault="00436DE5" w:rsidP="00436DE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2.协助开展依法行政工作；</w:t>
            </w:r>
          </w:p>
          <w:p w:rsidR="00436DE5" w:rsidRPr="00436DE5" w:rsidRDefault="00436DE5" w:rsidP="00436DE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3.完成领导交办的其他工作。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DE5" w:rsidRPr="00436DE5" w:rsidRDefault="00436DE5" w:rsidP="00436DE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1.本科及以上学历；</w:t>
            </w:r>
          </w:p>
          <w:p w:rsidR="00436DE5" w:rsidRPr="00436DE5" w:rsidRDefault="00436DE5" w:rsidP="00436DE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2.法律类专业；</w:t>
            </w:r>
          </w:p>
          <w:p w:rsidR="00436DE5" w:rsidRPr="00436DE5" w:rsidRDefault="00436DE5" w:rsidP="00436DE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3.35周岁以下。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DE5" w:rsidRPr="00436DE5" w:rsidRDefault="00436DE5" w:rsidP="00436DE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月应发工资约6150元，“五险一金”</w:t>
            </w:r>
          </w:p>
        </w:tc>
      </w:tr>
      <w:tr w:rsidR="00436DE5" w:rsidRPr="00436DE5" w:rsidTr="00436DE5">
        <w:trPr>
          <w:trHeight w:val="2039"/>
          <w:jc w:val="center"/>
        </w:trPr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DE5" w:rsidRPr="00436DE5" w:rsidRDefault="00436DE5" w:rsidP="00436DE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DE5" w:rsidRPr="00436DE5" w:rsidRDefault="00436DE5" w:rsidP="00436DE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房地产专业人员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DE5" w:rsidRPr="00436DE5" w:rsidRDefault="00436DE5" w:rsidP="00436DE5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DE5" w:rsidRPr="00436DE5" w:rsidRDefault="00436DE5" w:rsidP="00436DE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1.协助开展房地产行业监督管理等相关工作；</w:t>
            </w:r>
          </w:p>
          <w:p w:rsidR="00436DE5" w:rsidRPr="00436DE5" w:rsidRDefault="00436DE5" w:rsidP="00436DE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2.完成领导交办的其他工作。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DE5" w:rsidRPr="00436DE5" w:rsidRDefault="00436DE5" w:rsidP="00436DE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1.本科及以上学历；</w:t>
            </w:r>
          </w:p>
          <w:p w:rsidR="00436DE5" w:rsidRPr="00436DE5" w:rsidRDefault="00436DE5" w:rsidP="00436DE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2.房地产类专业；</w:t>
            </w:r>
          </w:p>
          <w:p w:rsidR="00436DE5" w:rsidRPr="00436DE5" w:rsidRDefault="00436DE5" w:rsidP="00436DE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3.35周岁以下。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6DE5" w:rsidRPr="00436DE5" w:rsidRDefault="00436DE5" w:rsidP="00436DE5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  <w:r w:rsidRPr="00436DE5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月应发工资约6150元，“五险一金”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2C3CF1"/>
    <w:rsid w:val="00323B43"/>
    <w:rsid w:val="003D37D8"/>
    <w:rsid w:val="00426133"/>
    <w:rsid w:val="004358AB"/>
    <w:rsid w:val="00436DE5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2018-08-02T09:19:00Z</dcterms:modified>
</cp:coreProperties>
</file>