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817"/>
        <w:gridCol w:w="851"/>
        <w:gridCol w:w="850"/>
        <w:gridCol w:w="4111"/>
        <w:gridCol w:w="992"/>
        <w:gridCol w:w="901"/>
      </w:tblGrid>
      <w:tr w:rsidR="00BE7D59" w:rsidRPr="00BE7D59" w:rsidTr="00BE7D5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专业范围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BE7D59" w:rsidRPr="00BE7D59" w:rsidTr="00BE7D59"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40岁以下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大专以上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法学、法律、建筑学、城市规划、土木工程、水利水电工程管理、水电站设备与管理、水利水电工程、城镇建设、电气工程及自动化、道路桥梁与渡河工程、道路与桥梁工程、工程造价等专业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顺德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BE7D59" w:rsidRPr="00BE7D59" w:rsidTr="00BE7D59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陈村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59" w:rsidRPr="00BE7D59" w:rsidRDefault="00BE7D59" w:rsidP="00BE7D5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D59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35D7F"/>
    <w:rsid w:val="00BE7D5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E7D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2018-08-06T09:49:00Z</dcterms:modified>
</cp:coreProperties>
</file>