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市人民医院招聘专业技术人员岗位计划表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9121" w:type="dxa"/>
        <w:tblInd w:w="-6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98"/>
        <w:gridCol w:w="798"/>
        <w:gridCol w:w="687"/>
        <w:gridCol w:w="1469"/>
        <w:gridCol w:w="1067"/>
        <w:gridCol w:w="1547"/>
        <w:gridCol w:w="19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科  室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需求人数</w:t>
            </w:r>
          </w:p>
        </w:tc>
        <w:tc>
          <w:tcPr>
            <w:tcW w:w="1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1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执业要求</w:t>
            </w:r>
          </w:p>
        </w:tc>
        <w:tc>
          <w:tcPr>
            <w:tcW w:w="1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心内科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具备执业医师资格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-1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骨外科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具备执业医师资格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  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统招大专及以上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具备执业医师资格者优先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-14"/>
                <w:kern w:val="0"/>
                <w:sz w:val="20"/>
                <w:szCs w:val="20"/>
                <w:lang w:val="en-US" w:eastAsia="zh-CN" w:bidi="ar"/>
              </w:rPr>
              <w:t>副高级以上职称者，学历可放宽至中专起点，本科学历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传染科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统招大专及以上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具备执业医师资格者优先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急诊科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内科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统招大专及以上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具备执业医师资格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外科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统招大专及以上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具备执业医师资格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-10"/>
                <w:kern w:val="0"/>
                <w:sz w:val="20"/>
                <w:szCs w:val="20"/>
                <w:lang w:val="en-US" w:eastAsia="zh-CN" w:bidi="ar"/>
              </w:rPr>
              <w:t>中级以上职称者，学历可放宽至成人本科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康复科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PT师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康复治疗学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具备康复治疗师资格者优先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OT师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康复治疗学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具备康复治疗师资格者优先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ST师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康复治疗学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具备康复治疗师资格者优先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病理科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病理学/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具备执业医师资格者优先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药剂科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药师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静配中心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药师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-3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统招本科（一表）及以上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-30"/>
                <w:kern w:val="0"/>
                <w:sz w:val="20"/>
                <w:szCs w:val="20"/>
                <w:lang w:val="en-US" w:eastAsia="zh-CN" w:bidi="ar"/>
              </w:rPr>
              <w:t>会计、财务管理、审计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具有职称者优先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5315"/>
    <w:rsid w:val="535B53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2018-09-10T09:20:00Z</dcterms:created>
  <dc:creator>荼蘼</dc:creator>
  <cp:lastModifiedBy>荼蘼</cp:lastModifiedBy>
  <dcterms:modified xsi:type="dcterms:W3CDTF">2018-09-10T09:20:41Z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