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340" w:lineRule="atLeast"/>
        <w:jc w:val="lef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Cs w:val="21"/>
        </w:rPr>
        <w:t>附件1：招聘简章</w:t>
      </w:r>
    </w:p>
    <w:tbl>
      <w:tblPr>
        <w:tblStyle w:val="7"/>
        <w:tblW w:w="14863" w:type="dxa"/>
        <w:jc w:val="center"/>
        <w:tblInd w:w="-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375"/>
        <w:gridCol w:w="351"/>
        <w:gridCol w:w="4670"/>
        <w:gridCol w:w="710"/>
        <w:gridCol w:w="847"/>
        <w:gridCol w:w="707"/>
        <w:gridCol w:w="710"/>
        <w:gridCol w:w="705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tblHeader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年龄上限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43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18"/>
                <w:szCs w:val="18"/>
              </w:rPr>
              <w:t>其他应聘条件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儿童保健医师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1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（1）负责儿童保健条线管理工作（临床方向），如：危重新生儿管理、新生儿疾病筛查、出生缺陷儿童管理等方向，并协助开展全市质控督导与评估工作。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（2）承担儿童保健示范门诊相关工作。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临床医学（儿科学方向优先）、公共卫生（妇幼方向优先）等相关专业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434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（1）能承担儿童保健管理和调查研究工作，有儿童保健相关门诊工作经验，具有听力、视力临床工作经验者优先。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（2）身体健康，独立工作能力强，良好的人际沟通，具有团队协作精神和一定的科研能力。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（3）具备临床类执业医师资格证的应聘人员，需完成本市住院医师规范化培训。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（1）负责儿童保健条线管理工作（公卫方向），如：特殊儿童健康管理、托幼和散居儿童管理等方向，并协助开展全市质控督导与评估工作。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（2）协助儿童保健示范门诊相关工作。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（3）收集儿童保健相关监测数据与相关资料，定期进行整理汇总，协助完成相关工作的数据分析和调研报告撰写。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（4）协助筹备、组织、实施业务相关培训与健康教育工作，做好总结和资料归档等。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（5）参与本领域相关项目与课题的申报与实施。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43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孕产保健医师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（1）负责孕产保健条线管理工作，包括产科质量管理（如：产前诊断（筛查）、妊娠风险管理、危重孕产妇管理等）与孕产妇保健管理，并协助开展全市质控督导与评估工作。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（2）收集孕产保健相关监测数据与相关资料，定期进行整理汇总，协助完成相关工作的数据分析和调研报告撰写。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（3）协助筹备、组织、实施业务相关培训与健康教育工作，做好总结和资料归档等。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（4）参与孕产保健示范门诊相关工作。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（5）参与本领域相关项目与课题的申报与实施。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临床医学（妇产科学方向优先）、公共卫生（妇幼方向优先）等相关专业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4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（1）熟悉妇幼卫生相关法律法规及妇幼保健相关领域，具有妇产科临床基础及孕产保健工作经验者优先。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（2）身体健康，独立工作能力强，良好的人际沟通，具有团队协作精神和一定的科研能力。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（3）具备临床类执业医师资格证的应聘人员，需完成本市住院医师规范化培训。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妇女保健医师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（1）负责妇女保健条线管理工作，如青春期保健、婚前保健、孕前保健、更年期保健、妇科管理等，并协助开展全市质控督导与评估工作。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（2）收集妇女保健相关监测数据与相关资料，定期进行整理汇总，协助完成相关工作的数据分析和调研报告撰写。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（3）协助筹备、组织、实施业务相关培训与健康教育工作，做好总结和资料归档等。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（4）参与妇女保健示范门诊相关工作。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（5）参与本领域相关项目与课题的申报与实施。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临床医学（妇产科学方向优先）、公共卫生（妇幼方向优先）等相关专业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4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（1）具备妇幼保健相关专业知识，了解本领域情况以及妇幼卫生相关法律法规，具有妇产科临床基础及妇女保健工作经验者优先。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（2）身体健康，独立工作能力强，良好的人际沟通，具有团队协作精神和一定的科研能力。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（3）具备临床类执业医师资格证的应聘人员，需完成本市住院医师规范化培训。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实验室负责人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（1）负责中心实验室及产前诊断与分子实验室等相关管理工作，负责临床相关检测报告的分析和审核。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（2）协助中心各科研项目的申报、立项及完成。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（3）参与中心示范门诊相关工作.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（4）参与本领域相关项目与课题的申报与实施。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临床医学、检验学、基础医学或生命科学等相关专业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副高级及以上</w:t>
            </w:r>
          </w:p>
        </w:tc>
        <w:tc>
          <w:tcPr>
            <w:tcW w:w="4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（1）临床工作经验满8年及以上，具有三级医疗机构任职经历者优先。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（2）身体健康，独立工作能力强，具有扎实的专业理论知识和临床技术水平，具有较强的科研、教学、组织协调能力。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产前诊断负责人（学科带头人）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（1）负责产前诊断中心全面建设，推进业务规范运行。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（2）协助中心各科研项目的申报、立项及完成。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（3）参与中心示范门诊相关工作.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（4）参与本领域相关项目与课题的申报与实施。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临床医学、基础医学或生命科学等相关专业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副高级及以上</w:t>
            </w:r>
          </w:p>
        </w:tc>
        <w:tc>
          <w:tcPr>
            <w:tcW w:w="4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（1）具备开展产前诊断、产前筛查等相关工作经验5年以上，有一定管理经验，具有三级医疗机构任职经历者优先。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（2）身体健康，独立工作能力强，具有扎实的专业理论知识和临床技术水平，具有较强的科研、教学、组织协调能力。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卫生项目专员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（1）参与各级各类课题和项目的申报和管理。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（2）负责课题和项目设计、实施和验收评估。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（3）做好本领域相关项目成果申报。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（4）协助组织开展中心内部相关科研培训工作。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（5）协同业务科室做好健康教育质控管理相关工作。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（6）完成其他科研管理相关工作。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公共卫生、流行病与卫生统计、卫生事业管理、妇幼卫生等相关专业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4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（1）具备3年以上项目管理经历或其他相关领域工作经验者优先。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（2）具备较强的外语能力与计算机应用能力。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 w:val="18"/>
                <w:szCs w:val="18"/>
              </w:rPr>
              <w:t>（3）身体健康，独立工作能力强，良好的沟通表达能力和组织协调能力，具有团队协作精神和一定的科研能力和文字写作能力。</w:t>
            </w: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00" w:lineRule="exact"/>
        <w:jc w:val="left"/>
        <w:rPr>
          <w:b/>
          <w:bCs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F"/>
    <w:rsid w:val="000517FD"/>
    <w:rsid w:val="00073963"/>
    <w:rsid w:val="00111353"/>
    <w:rsid w:val="001547EC"/>
    <w:rsid w:val="002430ED"/>
    <w:rsid w:val="002B01C0"/>
    <w:rsid w:val="003210FE"/>
    <w:rsid w:val="00466601"/>
    <w:rsid w:val="004833D4"/>
    <w:rsid w:val="004F0A65"/>
    <w:rsid w:val="005457BA"/>
    <w:rsid w:val="00567005"/>
    <w:rsid w:val="00576049"/>
    <w:rsid w:val="00594C7C"/>
    <w:rsid w:val="005F0AB4"/>
    <w:rsid w:val="00602644"/>
    <w:rsid w:val="00602DBC"/>
    <w:rsid w:val="00606049"/>
    <w:rsid w:val="006A4735"/>
    <w:rsid w:val="006D17B2"/>
    <w:rsid w:val="008826A2"/>
    <w:rsid w:val="008A4575"/>
    <w:rsid w:val="008E181C"/>
    <w:rsid w:val="00922BB7"/>
    <w:rsid w:val="0094432E"/>
    <w:rsid w:val="00980A85"/>
    <w:rsid w:val="009824DC"/>
    <w:rsid w:val="00995A8B"/>
    <w:rsid w:val="009B0F03"/>
    <w:rsid w:val="00A22EE6"/>
    <w:rsid w:val="00A42D57"/>
    <w:rsid w:val="00A80109"/>
    <w:rsid w:val="00AA4F93"/>
    <w:rsid w:val="00B05877"/>
    <w:rsid w:val="00B66E63"/>
    <w:rsid w:val="00B76BE7"/>
    <w:rsid w:val="00C00443"/>
    <w:rsid w:val="00CF52FF"/>
    <w:rsid w:val="00CF6E2D"/>
    <w:rsid w:val="00D52DD5"/>
    <w:rsid w:val="00D63BC3"/>
    <w:rsid w:val="00D763C3"/>
    <w:rsid w:val="00D86F48"/>
    <w:rsid w:val="00F22EC3"/>
    <w:rsid w:val="00F2644F"/>
    <w:rsid w:val="00F40010"/>
    <w:rsid w:val="00FA3EBA"/>
    <w:rsid w:val="00FA48CA"/>
    <w:rsid w:val="00FB3B31"/>
    <w:rsid w:val="026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6F1D0-A6D4-4D23-9D99-FDD54B337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327</Words>
  <Characters>1867</Characters>
  <Lines>15</Lines>
  <Paragraphs>4</Paragraphs>
  <TotalTime>36</TotalTime>
  <ScaleCrop>false</ScaleCrop>
  <LinksUpToDate>false</LinksUpToDate>
  <CharactersWithSpaces>2190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2018-08-29T07:20:00Z</dcterms:created>
  <dc:creator>3F01</dc:creator>
  <cp:lastModifiedBy>xuran</cp:lastModifiedBy>
  <cp:lastPrinted>2018-08-29T08:52:00Z</cp:lastPrinted>
  <dcterms:modified xsi:type="dcterms:W3CDTF">2018-09-10T07:21:47Z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