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郑州儿童医院2018年公开招聘高层次和紧缺人才一览表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3"/>
        <w:tblW w:w="98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791"/>
        <w:gridCol w:w="819"/>
        <w:gridCol w:w="1095"/>
        <w:gridCol w:w="1208"/>
        <w:gridCol w:w="773"/>
        <w:gridCol w:w="830"/>
        <w:gridCol w:w="639"/>
        <w:gridCol w:w="1275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岗位名称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4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  位  条  件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郑州市卫生和计划生育委员会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郑州儿童医院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临床、科研岗位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临床、医技、科研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医学类各专业；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生命科学类各专业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儿内科医师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骨外科医师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骨外科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骨外科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2012年12月31日之前取得聘任资格；科室负责人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急诊综合病房负责人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2014年12月31日之前取得聘任资格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2016年12月31日之前取得聘任资格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新生儿内科负责人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呼吸科负责人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内科监护室负责人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重症监护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儿内科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副高级职称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6480"/>
    <w:rsid w:val="01531A60"/>
    <w:rsid w:val="07CB30EA"/>
    <w:rsid w:val="0B2178C9"/>
    <w:rsid w:val="0C236582"/>
    <w:rsid w:val="1B516480"/>
    <w:rsid w:val="359F4A41"/>
    <w:rsid w:val="3FC57EC8"/>
    <w:rsid w:val="58743D38"/>
    <w:rsid w:val="658F50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2018-09-10T09:16:00Z</dcterms:created>
  <dc:creator>小小1398133560</dc:creator>
  <cp:lastModifiedBy>xuran</cp:lastModifiedBy>
  <dcterms:modified xsi:type="dcterms:W3CDTF">2018-09-11T06:37:13Z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